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Calibri" w:eastAsia="方正小标宋简体" w:cs="Times New Roman"/>
          <w:sz w:val="36"/>
          <w:szCs w:val="44"/>
          <w:lang w:eastAsia="zh-CN"/>
        </w:rPr>
      </w:pPr>
    </w:p>
    <w:p>
      <w:pPr>
        <w:spacing w:line="440" w:lineRule="exact"/>
        <w:jc w:val="center"/>
        <w:rPr>
          <w:rFonts w:hint="eastAsia" w:ascii="方正小标宋简体" w:hAnsi="Calibri" w:eastAsia="方正小标宋简体" w:cs="Times New Roman"/>
          <w:sz w:val="36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sz w:val="36"/>
          <w:szCs w:val="44"/>
          <w:lang w:eastAsia="zh-CN"/>
        </w:rPr>
        <w:t>燕保·百湾家园公租房项目基本情况介绍</w:t>
      </w:r>
    </w:p>
    <w:p>
      <w:pPr>
        <w:spacing w:line="420" w:lineRule="exact"/>
        <w:ind w:firstLine="472" w:firstLineChars="196"/>
        <w:rPr>
          <w:rFonts w:asciiTheme="minorEastAsia" w:hAnsiTheme="minorEastAsia"/>
          <w:b/>
          <w:sz w:val="24"/>
          <w:szCs w:val="24"/>
        </w:rPr>
      </w:pPr>
    </w:p>
    <w:p>
      <w:pPr>
        <w:widowControl w:val="0"/>
        <w:wordWrap/>
        <w:adjustRightInd/>
        <w:snapToGrid/>
        <w:spacing w:line="560" w:lineRule="atLeast"/>
        <w:ind w:right="0" w:firstLine="627" w:firstLineChars="196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widowControl w:val="0"/>
        <w:wordWrap/>
        <w:adjustRightInd/>
        <w:snapToGrid/>
        <w:spacing w:line="560" w:lineRule="atLeast"/>
        <w:ind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楼盘类型：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公共租赁住房</w:t>
      </w:r>
    </w:p>
    <w:p>
      <w:pPr>
        <w:widowControl w:val="0"/>
        <w:wordWrap/>
        <w:adjustRightInd/>
        <w:snapToGrid/>
        <w:spacing w:line="560" w:lineRule="atLeast"/>
        <w:ind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项目位置：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北京市朝阳区王四营地区燕保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·百湾家园</w:t>
      </w:r>
    </w:p>
    <w:p>
      <w:pPr>
        <w:widowControl w:val="0"/>
        <w:wordWrap/>
        <w:adjustRightInd/>
        <w:snapToGrid/>
        <w:spacing w:line="560" w:lineRule="atLeast"/>
        <w:ind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装修标准：</w:t>
      </w:r>
      <w:r>
        <w:rPr>
          <w:rFonts w:hint="eastAsia" w:ascii="仿宋_GB2312" w:hAnsi="仿宋_GB2312" w:eastAsia="仿宋_GB2312" w:cs="仿宋_GB2312"/>
          <w:sz w:val="32"/>
          <w:szCs w:val="32"/>
        </w:rPr>
        <w:t>精装修</w:t>
      </w:r>
    </w:p>
    <w:p>
      <w:pPr>
        <w:widowControl w:val="0"/>
        <w:wordWrap/>
        <w:adjustRightInd/>
        <w:snapToGrid/>
        <w:spacing w:line="560" w:lineRule="atLeast"/>
        <w:ind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租金单价：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元/建筑平米·月（不分楼层、朝向）</w:t>
      </w:r>
    </w:p>
    <w:p>
      <w:pPr>
        <w:widowControl w:val="0"/>
        <w:wordWrap/>
        <w:adjustRightInd/>
        <w:snapToGrid/>
        <w:spacing w:line="560" w:lineRule="atLeast"/>
        <w:ind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价格说明：</w:t>
      </w:r>
      <w:r>
        <w:rPr>
          <w:rFonts w:hint="eastAsia" w:ascii="仿宋_GB2312" w:hAnsi="仿宋_GB2312" w:eastAsia="仿宋_GB2312" w:cs="仿宋_GB2312"/>
          <w:sz w:val="32"/>
          <w:szCs w:val="32"/>
        </w:rPr>
        <w:t>租金单价中包含物业费，不包含供暖费、水费、电费、燃气费、电话费、上网费、有线电视初装费及收视费等。</w:t>
      </w:r>
    </w:p>
    <w:p>
      <w:pPr>
        <w:widowControl w:val="0"/>
        <w:wordWrap/>
        <w:adjustRightInd/>
        <w:snapToGrid/>
        <w:spacing w:line="560" w:lineRule="atLeast"/>
        <w:ind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供暖方式：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集中供暖，30元/建筑平方米·供暖季。</w:t>
      </w:r>
    </w:p>
    <w:p>
      <w:pPr>
        <w:widowControl w:val="0"/>
        <w:wordWrap/>
        <w:adjustRightInd/>
        <w:snapToGrid/>
        <w:spacing w:line="560" w:lineRule="atLeast"/>
        <w:ind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房源数量：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本次可配租房源大套型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15套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atLeast"/>
        <w:ind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户型面积：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58.05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㎡（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居）</w:t>
      </w:r>
    </w:p>
    <w:p>
      <w:pPr>
        <w:widowControl w:val="0"/>
        <w:wordWrap/>
        <w:adjustRightInd/>
        <w:snapToGrid/>
        <w:spacing w:line="560" w:lineRule="atLeast"/>
        <w:ind w:right="0" w:firstLine="627" w:firstLineChars="196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二、项目配套情况</w:t>
      </w:r>
    </w:p>
    <w:p>
      <w:pPr>
        <w:widowControl w:val="0"/>
        <w:wordWrap/>
        <w:adjustRightInd/>
        <w:snapToGrid/>
        <w:spacing w:line="560" w:lineRule="atLeast"/>
        <w:ind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周边交通：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公交312路、669路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唐家村站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11路、23路、35路、455路（小海子站），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地铁7号线（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化工</w:t>
      </w:r>
      <w:r>
        <w:rPr>
          <w:rFonts w:hint="eastAsia" w:ascii="仿宋_GB2312" w:hAnsi="仿宋_GB2312" w:eastAsia="仿宋_GB2312" w:cs="仿宋_GB2312"/>
          <w:sz w:val="32"/>
          <w:szCs w:val="32"/>
        </w:rPr>
        <w:t>站）。</w:t>
      </w:r>
    </w:p>
    <w:p>
      <w:pPr>
        <w:widowControl w:val="0"/>
        <w:wordWrap/>
        <w:adjustRightInd/>
        <w:snapToGrid/>
        <w:spacing w:line="560" w:lineRule="atLeast"/>
        <w:ind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项目内配套情况：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该项目配建了丰富多样的配套设施，包括了社区综合服务、市政公用、医疗卫生、商业服务、自行车存车处、公共空间等。</w:t>
      </w:r>
    </w:p>
    <w:p>
      <w:pPr>
        <w:widowControl w:val="0"/>
        <w:wordWrap/>
        <w:adjustRightInd/>
        <w:snapToGrid/>
        <w:spacing w:line="560" w:lineRule="atLeast"/>
        <w:ind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项目周边公共设施：</w:t>
      </w:r>
    </w:p>
    <w:p>
      <w:pPr>
        <w:widowControl w:val="0"/>
        <w:wordWrap/>
        <w:adjustRightInd/>
        <w:snapToGrid/>
        <w:spacing w:line="560" w:lineRule="atLeast"/>
        <w:ind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教育资源：</w:t>
      </w:r>
      <w:r>
        <w:rPr>
          <w:rFonts w:hint="eastAsia" w:ascii="仿宋_GB2312" w:hAnsi="仿宋_GB2312" w:eastAsia="仿宋_GB2312" w:cs="仿宋_GB2312"/>
          <w:sz w:val="32"/>
          <w:szCs w:val="32"/>
        </w:rPr>
        <w:t>该项目周边教育资源丰富，有赛洛城十七中学、垂杨柳第四小学、北京市第十七中百子湾小区、北京工业大学、北京陈经纶中学（崇实分校）、官庄小学、北京第二实验小学（朝阳学校）、森淼学校。</w:t>
      </w:r>
    </w:p>
    <w:p>
      <w:pPr>
        <w:widowControl w:val="0"/>
        <w:wordWrap/>
        <w:adjustRightInd/>
        <w:snapToGrid/>
        <w:spacing w:line="560" w:lineRule="atLeast"/>
        <w:ind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休闲购物：</w:t>
      </w:r>
      <w:r>
        <w:rPr>
          <w:rFonts w:hint="eastAsia" w:ascii="仿宋_GB2312" w:hAnsi="仿宋_GB2312" w:eastAsia="仿宋_GB2312" w:cs="仿宋_GB2312"/>
          <w:sz w:val="32"/>
          <w:szCs w:val="32"/>
        </w:rPr>
        <w:t>该项目首层设有配套商业，项目东侧有物美超市、京客隆，北侧有华联超市、便利店等大型超市等。周边大型商场有永辉超市（百子湾店）、燕莎奥特莱斯购物中心、芳园里IDMALL、合生汇、维吉奥商业广场、远洋未来购物中心、亮度广场等。</w:t>
      </w:r>
    </w:p>
    <w:p>
      <w:pPr>
        <w:widowControl w:val="0"/>
        <w:wordWrap/>
        <w:adjustRightInd/>
        <w:snapToGrid/>
        <w:spacing w:line="560" w:lineRule="atLeast"/>
        <w:ind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医疗保健：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北京四惠中医院、北京世纪晨光医院、北京伟达中医肿瘤医院、民航总医院、高碑店社区卫生服务中心、八里庄第二社区卫生服务中心、垂杨柳医院等。</w:t>
      </w: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40"/>
        </w:rPr>
      </w:pPr>
    </w:p>
    <w:p>
      <w:pPr>
        <w:spacing w:line="420" w:lineRule="exact"/>
        <w:jc w:val="center"/>
        <w:rPr>
          <w:rFonts w:hint="eastAsia" w:ascii="宋体" w:hAnsi="宋体" w:cs="仿宋_GB2312"/>
          <w:b/>
          <w:kern w:val="0"/>
          <w:sz w:val="2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0"/>
        </w:rPr>
        <w:t>燕保·</w:t>
      </w:r>
      <w:r>
        <w:rPr>
          <w:rFonts w:hint="eastAsia" w:ascii="宋体" w:hAnsi="宋体"/>
          <w:b/>
          <w:sz w:val="40"/>
          <w:lang w:eastAsia="zh-CN"/>
        </w:rPr>
        <w:t>百湾</w:t>
      </w:r>
      <w:r>
        <w:rPr>
          <w:rFonts w:hint="eastAsia" w:ascii="宋体" w:hAnsi="宋体" w:eastAsia="宋体"/>
          <w:b/>
          <w:sz w:val="40"/>
        </w:rPr>
        <w:t>家园户型图</w:t>
      </w:r>
    </w:p>
    <w:p>
      <w:pPr>
        <w:spacing w:line="420" w:lineRule="exact"/>
        <w:jc w:val="center"/>
        <w:rPr>
          <w:rFonts w:hint="eastAsia" w:ascii="宋体" w:hAnsi="宋体" w:cs="仿宋_GB2312"/>
          <w:b/>
          <w:kern w:val="0"/>
          <w:sz w:val="24"/>
          <w:lang w:eastAsia="zh-CN"/>
        </w:rPr>
      </w:pPr>
    </w:p>
    <w:p>
      <w:pPr>
        <w:spacing w:line="420" w:lineRule="exact"/>
        <w:jc w:val="center"/>
        <w:rPr>
          <w:rFonts w:ascii="宋体" w:hAnsi="宋体" w:cs="仿宋_GB2312"/>
          <w:b/>
          <w:kern w:val="0"/>
          <w:sz w:val="24"/>
        </w:rPr>
      </w:pPr>
      <w:r>
        <w:rPr>
          <w:rFonts w:hint="eastAsia" w:ascii="宋体" w:hAnsi="宋体" w:cs="仿宋_GB2312"/>
          <w:b/>
          <w:kern w:val="0"/>
          <w:sz w:val="24"/>
          <w:lang w:eastAsia="zh-CN"/>
        </w:rPr>
        <w:t>大</w:t>
      </w:r>
      <w:r>
        <w:rPr>
          <w:rFonts w:hint="eastAsia" w:ascii="宋体" w:hAnsi="宋体" w:cs="仿宋_GB2312"/>
          <w:b/>
          <w:kern w:val="0"/>
          <w:sz w:val="24"/>
        </w:rPr>
        <w:t>套型</w:t>
      </w:r>
    </w:p>
    <w:p>
      <w:pPr>
        <w:pStyle w:val="4"/>
        <w:ind w:firstLineChars="0"/>
        <w:rPr>
          <w:rFonts w:ascii="仿宋_GB2312" w:hAnsi="仿宋_GB2312" w:eastAsia="仿宋_GB2312" w:cs="仿宋_GB2312"/>
          <w:b/>
          <w:kern w:val="0"/>
          <w:sz w:val="24"/>
        </w:rPr>
      </w:pPr>
    </w:p>
    <w:tbl>
      <w:tblPr>
        <w:tblStyle w:val="2"/>
        <w:tblW w:w="90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0"/>
        <w:gridCol w:w="4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5" w:hRule="atLeast"/>
          <w:jc w:val="center"/>
        </w:trPr>
        <w:tc>
          <w:tcPr>
            <w:tcW w:w="4490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  <w:p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2712720" cy="3780790"/>
                  <wp:effectExtent l="0" t="0" r="11430" b="10160"/>
                  <wp:docPr id="27" name="图片 27" descr="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2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1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0" cy="378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hint="default" w:ascii="宋体" w:hAnsi="宋体" w:cs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户型编号：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C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建筑面积：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58.05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㎡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房屋朝向：</w:t>
            </w:r>
            <w:r>
              <w:rPr>
                <w:rFonts w:hint="eastAsia" w:ascii="宋体" w:hAnsi="宋体" w:cs="仿宋_GB2312"/>
                <w:kern w:val="0"/>
                <w:sz w:val="28"/>
                <w:lang w:eastAsia="zh-CN"/>
              </w:rPr>
              <w:t>南、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东南、西南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房屋租金：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4063.5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元/月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  <w:jc w:val="center"/>
        </w:trPr>
        <w:tc>
          <w:tcPr>
            <w:tcW w:w="9064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 w:eastAsia="宋体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ge">
                    <wp:posOffset>-718820</wp:posOffset>
                  </wp:positionV>
                  <wp:extent cx="4732020" cy="3046730"/>
                  <wp:effectExtent l="0" t="0" r="11430" b="1270"/>
                  <wp:wrapTopAndBottom/>
                  <wp:docPr id="5" name="图片 5" descr="3号楼C户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3号楼C户型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020" cy="304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ind w:firstLine="120" w:firstLineChars="5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#楼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户型分布图）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zFkMGRkZDMwYzc2MjJkYjZmZDE5YTQ0YjQzOTgifQ=="/>
  </w:docVars>
  <w:rsids>
    <w:rsidRoot w:val="4C52643A"/>
    <w:rsid w:val="0B8B40EB"/>
    <w:rsid w:val="4C52643A"/>
    <w:rsid w:val="6A23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57</Characters>
  <Lines>0</Lines>
  <Paragraphs>0</Paragraphs>
  <TotalTime>0</TotalTime>
  <ScaleCrop>false</ScaleCrop>
  <LinksUpToDate>false</LinksUpToDate>
  <CharactersWithSpaces>58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2023-03-03T02:33:00Z</dcterms:created>
  <dc:creator>Administrator</dc:creator>
  <cp:lastModifiedBy>314</cp:lastModifiedBy>
  <dcterms:modified xsi:type="dcterms:W3CDTF">2023-03-06T03:18:40Z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64E42C85D7C44A379F29E519895263D4</vt:lpwstr>
  </property>
</Properties>
</file>