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17" w:rsidRDefault="00AE7D4C">
      <w:r>
        <w:rPr>
          <w:noProof/>
        </w:rPr>
        <w:drawing>
          <wp:inline distT="0" distB="0" distL="0" distR="0">
            <wp:extent cx="6840220" cy="96069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其他单位介绍信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0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4C" w:rsidRDefault="00AE7D4C"/>
    <w:p w:rsidR="00AE7D4C" w:rsidRDefault="00AE7D4C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6840220" cy="702437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政府机关介绍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0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7D4C" w:rsidSect="00AE7D4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4C"/>
    <w:rsid w:val="00AE7D4C"/>
    <w:rsid w:val="00E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443D"/>
  <w15:chartTrackingRefBased/>
  <w15:docId w15:val="{3BBAF58E-5BBD-49D8-AAAB-07783C00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hblr-111008</dc:creator>
  <cp:keywords/>
  <dc:description/>
  <cp:lastModifiedBy>hblr-111008</cp:lastModifiedBy>
  <cp:revision>1</cp:revision>
  <dcterms:created xsi:type="dcterms:W3CDTF">2019-08-01T08:39:00Z</dcterms:created>
  <dcterms:modified xsi:type="dcterms:W3CDTF">2019-08-01T08:42:00Z</dcterms:modified>
</cp:coreProperties>
</file>