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黑体" w:eastAsia="仿宋_GB2312" w:cs="仿宋_GB2312"/>
          <w:color w:val="000000"/>
          <w:szCs w:val="32"/>
        </w:rPr>
      </w:pPr>
      <w:r>
        <w:rPr>
          <w:rFonts w:hint="eastAsia" w:ascii="仿宋_GB2312" w:hAnsi="黑体" w:eastAsia="仿宋_GB2312" w:cs="仿宋_GB2312"/>
          <w:color w:val="000000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西安市义务教育招生入学信息审核登记表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412"/>
        <w:gridCol w:w="1701"/>
        <w:gridCol w:w="993"/>
        <w:gridCol w:w="85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学生姓名</w:t>
            </w:r>
          </w:p>
        </w:tc>
        <w:tc>
          <w:tcPr>
            <w:tcW w:w="24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3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学籍号</w:t>
            </w:r>
          </w:p>
        </w:tc>
        <w:tc>
          <w:tcPr>
            <w:tcW w:w="28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户籍地址</w:t>
            </w:r>
          </w:p>
        </w:tc>
        <w:tc>
          <w:tcPr>
            <w:tcW w:w="698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ind w:left="1691" w:leftChars="266" w:hanging="840" w:hangingChars="3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6987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父亲姓名</w:t>
            </w:r>
          </w:p>
        </w:tc>
        <w:tc>
          <w:tcPr>
            <w:tcW w:w="24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母亲姓名</w:t>
            </w:r>
          </w:p>
        </w:tc>
        <w:tc>
          <w:tcPr>
            <w:tcW w:w="2874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9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74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878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家长须知：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  <w:t>入学信息审核通过后取得《报名条》，确定在公办学校就读的，不再进行网上报名；选择民办学校、愿意承担民办学校学费的家长和学生，持《报名条》进行网上报名，每名学生选报一所民办学校。未被民办学校录取的学生，由区教育局安排到对应学区公办学校，若无空余学位，按照“参考意愿、相对就近、统筹兜底”的原则，安排到其他公办学校入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提示：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  <w:t>家长应对填写信息和提供入学资料的真实性负责。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家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长签名：</w:t>
            </w:r>
          </w:p>
          <w:p>
            <w:pPr>
              <w:spacing w:line="5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42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审核意见：</w:t>
            </w:r>
          </w:p>
          <w:p>
            <w:pPr>
              <w:spacing w:line="5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审核人签名：</w:t>
            </w:r>
          </w:p>
          <w:p>
            <w:pPr>
              <w:spacing w:line="5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575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            </w:t>
            </w:r>
          </w:p>
          <w:p>
            <w:pPr>
              <w:spacing w:line="5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1540" w:firstLineChars="5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审核单位（盖章）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               </w:t>
            </w:r>
          </w:p>
          <w:p>
            <w:pPr>
              <w:spacing w:line="540" w:lineRule="exact"/>
              <w:ind w:firstLine="2660" w:firstLineChars="950"/>
              <w:rPr>
                <w:rFonts w:ascii="仿宋_GB2312" w:hAnsi="宋体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460" w:lineRule="exact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说明</w:t>
      </w:r>
      <w:r>
        <w:rPr>
          <w:rFonts w:hint="eastAsia" w:ascii="仿宋_GB2312" w:eastAsia="仿宋_GB2312"/>
          <w:color w:val="000000"/>
          <w:kern w:val="0"/>
          <w:sz w:val="24"/>
        </w:rPr>
        <w:t>：学生报名时，须填写此表（本表一式两份），按照区县、开发区安排持相关入学资料原件及复印件参加审核。小学入学不填写毕业学校和学籍号</w:t>
      </w:r>
      <w:r>
        <w:rPr>
          <w:rFonts w:hint="eastAsia" w:ascii="仿宋_GB2312" w:eastAsia="仿宋_GB2312"/>
          <w:color w:val="00000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35FF6"/>
    <w:rsid w:val="44F3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2022-06-22T07:31:00Z</dcterms:created>
  <dc:creator> 南瓜 </dc:creator>
  <cp:lastModifiedBy> 南瓜 </cp:lastModifiedBy>
  <dcterms:modified xsi:type="dcterms:W3CDTF">2022-06-22T07:32:25Z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