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4138"/>
        <w:tblOverlap w:val="never"/>
        <w:tblW w:w="907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男性套餐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女性套餐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一般体检（内科、外科、眼科、耳鼻喉）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一般体检（内科、外科、眼科、耳鼻喉）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生化全套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生化全套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AFP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CEA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CA199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幽门螺旋杆菌抗体检测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幽门螺旋杆菌抗体检测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胸部正位片（孕妇禁忌）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常规心电图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常规心电图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前列腺肿瘤二项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血同型半胱氨酸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消化系统彩超（肝胆胰脾门静脉）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消化系统彩超（肝胆胰脾门静脉）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泌尿系统彩超（双肾、输尿管、膀胱、前列腺）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泌尿系统彩超（双肾、输尿管、膀胱）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双侧颈动脉、椎动脉彩超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白带常规+液基薄层细胞检测（宫颈病理）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福建医科大学附属第二医院人才健康体检套餐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ZjIwYTdkMWVkZDQ2NTg0ZDExMDM5NTdiNjRmNTEifQ=="/>
  </w:docVars>
  <w:rsids>
    <w:rsidRoot w:val="1EB82A23"/>
    <w:rsid w:val="0A0F0A08"/>
    <w:rsid w:val="0BF26331"/>
    <w:rsid w:val="131465F2"/>
    <w:rsid w:val="17AB2ABF"/>
    <w:rsid w:val="18BB13DB"/>
    <w:rsid w:val="1EB82A23"/>
    <w:rsid w:val="2B6A0C60"/>
    <w:rsid w:val="602D1DB9"/>
    <w:rsid w:val="6060459A"/>
    <w:rsid w:val="76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287</Characters>
  <Lines>0</Lines>
  <Paragraphs>0</Paragraphs>
  <TotalTime>1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2021-06-10T02:59:00Z</dcterms:created>
  <dc:creator>陈斯斯</dc:creator>
  <cp:lastModifiedBy>Administrator</cp:lastModifiedBy>
  <cp:lastPrinted>2022-06-14T03:37:42Z</cp:lastPrinted>
  <dcterms:modified xsi:type="dcterms:W3CDTF">2022-06-14T03:37:43Z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FFBDE5E64F554E21AC2270EB3D0D41E3</vt:lpwstr>
  </property>
</Properties>
</file>