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附件3-2</w:t>
      </w:r>
    </w:p>
    <w:p>
      <w:pPr>
        <w:pStyle w:val="8"/>
        <w:spacing w:line="44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sz w:val="44"/>
          <w:szCs w:val="44"/>
        </w:rPr>
        <w:t>年度区民营及中小企业优秀</w:t>
      </w:r>
      <w:r>
        <w:rPr>
          <w:rFonts w:hint="eastAsia" w:ascii="宋体" w:hAnsi="宋体"/>
          <w:b/>
          <w:sz w:val="44"/>
          <w:szCs w:val="44"/>
          <w:u w:val="none"/>
        </w:rPr>
        <w:t>中高级管理人员</w:t>
      </w:r>
    </w:p>
    <w:p>
      <w:pPr>
        <w:pStyle w:val="8"/>
        <w:spacing w:line="44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住房补贴</w:t>
      </w:r>
      <w:r>
        <w:rPr>
          <w:rFonts w:hint="eastAsia" w:ascii="宋体" w:hAnsi="宋体"/>
          <w:b/>
          <w:sz w:val="44"/>
          <w:szCs w:val="44"/>
          <w:lang w:eastAsia="zh-CN"/>
        </w:rPr>
        <w:t>遴选</w:t>
      </w:r>
      <w:r>
        <w:rPr>
          <w:rFonts w:hint="eastAsia" w:ascii="宋体" w:hAnsi="宋体"/>
          <w:b/>
          <w:sz w:val="44"/>
          <w:szCs w:val="44"/>
        </w:rPr>
        <w:t>评分表</w:t>
      </w:r>
    </w:p>
    <w:p>
      <w:pPr>
        <w:pStyle w:val="8"/>
        <w:spacing w:line="440" w:lineRule="exac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单位名称（盖章）：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参评人（手写签字）：                        时间：</w:t>
      </w:r>
    </w:p>
    <w:tbl>
      <w:tblPr>
        <w:tblStyle w:val="6"/>
        <w:tblW w:w="150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992"/>
        <w:gridCol w:w="6300"/>
        <w:gridCol w:w="3960"/>
        <w:gridCol w:w="720"/>
        <w:gridCol w:w="720"/>
        <w:gridCol w:w="720"/>
        <w:gridCol w:w="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积分指标</w:t>
            </w:r>
          </w:p>
        </w:tc>
        <w:tc>
          <w:tcPr>
            <w:tcW w:w="6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项目及分值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说明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单位自评分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佐证材料页码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专家评分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基础</w:t>
            </w:r>
          </w:p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指标</w:t>
            </w:r>
          </w:p>
          <w:p>
            <w:pPr>
              <w:pStyle w:val="8"/>
              <w:widowControl/>
              <w:spacing w:line="240" w:lineRule="exact"/>
              <w:jc w:val="center"/>
              <w:rPr>
                <w:rFonts w:hint="default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（6项）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.企业认可程度（30分）</w:t>
            </w:r>
          </w:p>
        </w:tc>
        <w:tc>
          <w:tcPr>
            <w:tcW w:w="6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在我区企业当前月工资水平达到广州市上年度社会平均工资水平的2倍及以上加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分，达到广州市上年度社会平均工资水平的3倍及以上加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  <w:r>
              <w:rPr>
                <w:kern w:val="0"/>
                <w:sz w:val="18"/>
                <w:szCs w:val="18"/>
              </w:rPr>
              <w:t>分</w:t>
            </w:r>
            <w:r>
              <w:rPr>
                <w:rFonts w:hint="eastAsia"/>
                <w:kern w:val="0"/>
                <w:sz w:val="18"/>
                <w:szCs w:val="18"/>
              </w:rPr>
              <w:t>，</w:t>
            </w:r>
            <w:r>
              <w:rPr>
                <w:kern w:val="0"/>
                <w:sz w:val="18"/>
                <w:szCs w:val="18"/>
              </w:rPr>
              <w:t>达到广州市上年度社会平均工资水平的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倍及以上加</w:t>
            </w:r>
            <w:r>
              <w:rPr>
                <w:rFonts w:hint="eastAsia"/>
                <w:kern w:val="0"/>
                <w:sz w:val="18"/>
                <w:szCs w:val="18"/>
              </w:rPr>
              <w:t>20</w:t>
            </w:r>
            <w:r>
              <w:rPr>
                <w:kern w:val="0"/>
                <w:sz w:val="18"/>
                <w:szCs w:val="18"/>
              </w:rPr>
              <w:t>分</w:t>
            </w:r>
            <w:r>
              <w:rPr>
                <w:rFonts w:hint="eastAsia"/>
                <w:kern w:val="0"/>
                <w:sz w:val="18"/>
                <w:szCs w:val="18"/>
              </w:rPr>
              <w:t>，</w:t>
            </w:r>
            <w:r>
              <w:rPr>
                <w:kern w:val="0"/>
                <w:sz w:val="18"/>
                <w:szCs w:val="18"/>
              </w:rPr>
              <w:t>达到广州市上年度社会平均工资水平的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倍及以上加</w:t>
            </w:r>
            <w:r>
              <w:rPr>
                <w:rFonts w:hint="eastAsia"/>
                <w:kern w:val="0"/>
                <w:sz w:val="18"/>
                <w:szCs w:val="18"/>
              </w:rPr>
              <w:t>30</w:t>
            </w:r>
            <w:r>
              <w:rPr>
                <w:kern w:val="0"/>
                <w:sz w:val="18"/>
                <w:szCs w:val="18"/>
              </w:rPr>
              <w:t>分。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以个人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个税申报基数为准（提供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相关年度个人所得纳税记录和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自然人税收管理系统扣缴客户端查询截图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）</w:t>
            </w:r>
            <w:r>
              <w:rPr>
                <w:rFonts w:hint="eastAsia"/>
                <w:kern w:val="0"/>
                <w:sz w:val="18"/>
                <w:szCs w:val="18"/>
              </w:rPr>
              <w:t>。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广州市</w:t>
            </w:r>
            <w:r>
              <w:rPr>
                <w:kern w:val="0"/>
                <w:sz w:val="18"/>
                <w:szCs w:val="18"/>
                <w:highlight w:val="none"/>
              </w:rPr>
              <w:t>上年度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社会平均工资为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11262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元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月平均工资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.服务年限（20分）</w:t>
            </w:r>
          </w:p>
        </w:tc>
        <w:tc>
          <w:tcPr>
            <w:tcW w:w="6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10年以上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含10年）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【20分】  9年【18分】   8年【16分】   7年【14分】   6年【12分】 5年【10分】  4年【8分】  3年【6分】  2年以下【4分】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人才在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参评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以养老保险缴费年限计算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统计时间截至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通知发布之日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超过整数年的多余月份计算方法：不足6个月的，只计算已有的整年数；6个月（含）以上的，按1年计算。如9年5个月，算作9年；9年6个月，算作10年。需提供涉及年限的所有社保明细。具体工作年限（*年*月）在备注栏注明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.国家职业资格（50分）</w:t>
            </w:r>
          </w:p>
        </w:tc>
        <w:tc>
          <w:tcPr>
            <w:tcW w:w="6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正高职称/高级技师【50分】   副高职称/技师【40分】   中级职称/高级工【30分】  初级职称/中级工【20分】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在备注栏注明证书等级。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.单位经济发展贡献（10分）</w:t>
            </w:r>
          </w:p>
        </w:tc>
        <w:tc>
          <w:tcPr>
            <w:tcW w:w="6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本区上年度纳税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额为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第1-50名企业的技能人才【10分】本区上年度纳税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额为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第51-100名企业的技能人才【9分】本区上年度纳税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额为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第101-150名企业的技能人才【8分】本区上年度纳税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额为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第151-200名企业的技能人才【7分】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指中高级管理人员所在企业上年度纳税在本区的排名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无须自评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r2bl w:val="single" w:color="auto" w:sz="4" w:space="0"/>
            </w:tcBorders>
            <w:vAlign w:val="top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r2bl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.职位等级（50分）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高层正职【50分】  高层副职【40分】  中层正职【30分】  中层副职【20分】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在备注栏注明职位名称及等级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并提供相关佐证材料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6.获得其他相关奖励（50分）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国家级表彰或奖励【50分】  省级表彰或奖励【30分】  市级表彰或奖励【20分】   区级表彰或奖励【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0分】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相关荣誉指与技术或管理岗位工作相关，且由市区级以上政府部门颁发的表彰或奖励。其中部门表彰或奖励按下一级表彰或奖励计分。由行业协会、社团组织等颁发的表彰或奖励不得分。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贡献指标</w:t>
            </w:r>
          </w:p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分）</w:t>
            </w:r>
          </w:p>
        </w:tc>
        <w:tc>
          <w:tcPr>
            <w:tcW w:w="6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主要包括管理业绩突出、控制成本、增加效益、开展技术革新和改造、传授技术、推广经验等方面的个人贡献事迹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及对应证明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由专业评审小组进行综合评审打分。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合计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说明：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</w:rPr>
        <w:t>1.优秀中高级管理人员的资格认定采用积分</w:t>
      </w:r>
      <w:r>
        <w:rPr>
          <w:rFonts w:hint="eastAsia" w:ascii="宋体" w:hAnsi="宋体"/>
          <w:sz w:val="24"/>
          <w:szCs w:val="24"/>
          <w:lang w:eastAsia="zh-CN"/>
        </w:rPr>
        <w:t>遴选</w:t>
      </w:r>
      <w:r>
        <w:rPr>
          <w:rFonts w:hint="eastAsia" w:ascii="宋体" w:hAnsi="宋体"/>
          <w:sz w:val="24"/>
          <w:szCs w:val="24"/>
        </w:rPr>
        <w:t>方式，积分指标体系分为基础指标和技能贡献指标两大部分，个人的总积分等于基础指标和技能贡献指标之和。在</w:t>
      </w:r>
      <w:r>
        <w:rPr>
          <w:rFonts w:hint="eastAsia" w:ascii="宋体" w:hAnsi="宋体"/>
          <w:sz w:val="24"/>
          <w:szCs w:val="24"/>
          <w:lang w:eastAsia="zh-CN"/>
        </w:rPr>
        <w:t>遴选</w:t>
      </w:r>
      <w:r>
        <w:rPr>
          <w:rFonts w:hint="eastAsia" w:ascii="宋体" w:hAnsi="宋体"/>
          <w:sz w:val="24"/>
          <w:szCs w:val="24"/>
        </w:rPr>
        <w:t>第250名入围人选时出现得分相同的情况，按以下次序逐条优先排列进行筛选：（1）按</w:t>
      </w:r>
      <w:r>
        <w:rPr>
          <w:rFonts w:hint="eastAsia" w:ascii="宋体" w:hAnsi="宋体"/>
          <w:sz w:val="24"/>
          <w:szCs w:val="24"/>
          <w:lang w:val="en-US" w:eastAsia="zh-CN"/>
        </w:rPr>
        <w:t>最高的</w:t>
      </w:r>
      <w:r>
        <w:rPr>
          <w:rFonts w:hint="eastAsia" w:ascii="宋体" w:hAnsi="宋体"/>
          <w:sz w:val="24"/>
          <w:szCs w:val="24"/>
        </w:rPr>
        <w:t>职业资格倒序排列，即正高职称/高级技师&gt;副高职称/技师&gt;中级职称/高级技工；（2）按服务年限由长到短顺序排列。按以上次序排列筛选后仍出现得分</w:t>
      </w:r>
      <w:r>
        <w:rPr>
          <w:rFonts w:hint="eastAsia" w:ascii="宋体" w:hAnsi="宋体"/>
          <w:sz w:val="24"/>
          <w:szCs w:val="24"/>
          <w:highlight w:val="none"/>
        </w:rPr>
        <w:t>相同无法区分排名先后的情况，则当年入围人员按少于250名的原则执行。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4"/>
          <w:highlight w:val="none"/>
        </w:rPr>
        <w:t>基础指标分值上不封顶，总分为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/>
          <w:sz w:val="24"/>
          <w:szCs w:val="24"/>
          <w:highlight w:val="none"/>
        </w:rPr>
        <w:t>所列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/>
          <w:sz w:val="24"/>
          <w:szCs w:val="24"/>
          <w:highlight w:val="none"/>
        </w:rPr>
        <w:t>个分指标得分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之</w:t>
      </w:r>
      <w:r>
        <w:rPr>
          <w:rFonts w:hint="eastAsia" w:ascii="宋体" w:hAnsi="宋体"/>
          <w:sz w:val="24"/>
          <w:szCs w:val="24"/>
          <w:highlight w:val="none"/>
        </w:rPr>
        <w:t>和。除特殊说明外，每个分指标内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/>
          <w:sz w:val="24"/>
          <w:szCs w:val="24"/>
          <w:highlight w:val="none"/>
        </w:rPr>
        <w:t>评分项目只能多选一，不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能</w:t>
      </w:r>
      <w:r>
        <w:rPr>
          <w:rFonts w:hint="eastAsia" w:ascii="宋体" w:hAnsi="宋体"/>
          <w:sz w:val="24"/>
          <w:szCs w:val="24"/>
          <w:highlight w:val="none"/>
        </w:rPr>
        <w:t>重复累计分数。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职位等级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”、“获得其他相关奖励”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这两个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指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</w:rPr>
        <w:t>标的统计时间段为20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21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</w:rPr>
        <w:t>年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</w:rPr>
        <w:t>月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27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</w:rPr>
        <w:t>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</w:rPr>
        <w:t>至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本通知发布之日止</w:t>
      </w:r>
      <w:r>
        <w:rPr>
          <w:rFonts w:hint="eastAsia" w:ascii="宋体" w:hAnsi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/>
          <w:sz w:val="24"/>
          <w:szCs w:val="24"/>
          <w:highlight w:val="none"/>
        </w:rPr>
        <w:t>贡献指标分值</w:t>
      </w:r>
      <w:r>
        <w:rPr>
          <w:rFonts w:ascii="宋体" w:hAnsi="宋体"/>
          <w:sz w:val="24"/>
          <w:szCs w:val="24"/>
          <w:highlight w:val="none"/>
        </w:rPr>
        <w:t>50</w:t>
      </w:r>
      <w:r>
        <w:rPr>
          <w:rFonts w:hint="eastAsia" w:ascii="宋体" w:hAnsi="宋体"/>
          <w:sz w:val="24"/>
          <w:szCs w:val="24"/>
          <w:highlight w:val="none"/>
        </w:rPr>
        <w:t>分，由评审委员会专家组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对个人</w:t>
      </w:r>
      <w:r>
        <w:rPr>
          <w:rFonts w:hint="eastAsia" w:ascii="宋体" w:hAnsi="宋体"/>
          <w:sz w:val="24"/>
          <w:szCs w:val="24"/>
          <w:highlight w:val="none"/>
        </w:rPr>
        <w:t>报送的个人事迹材料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及相关佐证材料</w:t>
      </w:r>
      <w:r>
        <w:rPr>
          <w:rFonts w:hint="eastAsia" w:ascii="宋体" w:hAnsi="宋体"/>
          <w:sz w:val="24"/>
          <w:szCs w:val="24"/>
          <w:highlight w:val="none"/>
        </w:rPr>
        <w:t>进行专业评分。撰写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/>
          <w:sz w:val="24"/>
          <w:szCs w:val="24"/>
          <w:highlight w:val="none"/>
        </w:rPr>
        <w:t>个人贡献事迹材料应简明扼要，有相应事例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/>
          <w:sz w:val="24"/>
          <w:szCs w:val="24"/>
          <w:highlight w:val="none"/>
        </w:rPr>
        <w:t>数据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和佐证材料等支持，应重点突出、内容详实</w:t>
      </w:r>
      <w:r>
        <w:rPr>
          <w:rFonts w:hint="eastAsia" w:ascii="宋体" w:hAnsi="宋体"/>
          <w:sz w:val="24"/>
          <w:szCs w:val="24"/>
          <w:highlight w:val="none"/>
        </w:rPr>
        <w:t>。</w:t>
      </w:r>
    </w:p>
    <w:sectPr>
      <w:footerReference r:id="rId3" w:type="default"/>
      <w:pgSz w:w="16838" w:h="11906" w:orient="landscape"/>
      <w:pgMar w:top="1587" w:right="1440" w:bottom="1587" w:left="166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jZjhjYzY0ZGMzMmQ3ZjE0NjVhNDg0MDVkMGE3MzkifQ=="/>
  </w:docVars>
  <w:rsids>
    <w:rsidRoot w:val="2FD061E6"/>
    <w:rsid w:val="01A93263"/>
    <w:rsid w:val="02F32B0B"/>
    <w:rsid w:val="0413438E"/>
    <w:rsid w:val="042A644C"/>
    <w:rsid w:val="045D6F1D"/>
    <w:rsid w:val="05093B5C"/>
    <w:rsid w:val="067B4C0D"/>
    <w:rsid w:val="06AA6DD0"/>
    <w:rsid w:val="10EB5DAE"/>
    <w:rsid w:val="175013C4"/>
    <w:rsid w:val="181723E3"/>
    <w:rsid w:val="19865CAD"/>
    <w:rsid w:val="1B1643A2"/>
    <w:rsid w:val="1E8B6772"/>
    <w:rsid w:val="1EE15D7E"/>
    <w:rsid w:val="1F57057E"/>
    <w:rsid w:val="20F31D36"/>
    <w:rsid w:val="20FA0FF1"/>
    <w:rsid w:val="257A0E21"/>
    <w:rsid w:val="267331D9"/>
    <w:rsid w:val="27473C42"/>
    <w:rsid w:val="28D21915"/>
    <w:rsid w:val="2AFA4D17"/>
    <w:rsid w:val="2B1B3C2F"/>
    <w:rsid w:val="2B610D38"/>
    <w:rsid w:val="2EC16EB7"/>
    <w:rsid w:val="2F4079EE"/>
    <w:rsid w:val="2FD061E6"/>
    <w:rsid w:val="2FD133CA"/>
    <w:rsid w:val="2FE81EF2"/>
    <w:rsid w:val="2FEA5A67"/>
    <w:rsid w:val="33333AF4"/>
    <w:rsid w:val="3364282D"/>
    <w:rsid w:val="34D80EDF"/>
    <w:rsid w:val="3AD2359D"/>
    <w:rsid w:val="3C256013"/>
    <w:rsid w:val="3C845DAF"/>
    <w:rsid w:val="3D160207"/>
    <w:rsid w:val="3E8C0E00"/>
    <w:rsid w:val="42A10CB5"/>
    <w:rsid w:val="43B526EE"/>
    <w:rsid w:val="44587C72"/>
    <w:rsid w:val="45DE68E7"/>
    <w:rsid w:val="48227999"/>
    <w:rsid w:val="49DC39A5"/>
    <w:rsid w:val="4B6A5AB8"/>
    <w:rsid w:val="4DC929BB"/>
    <w:rsid w:val="52791052"/>
    <w:rsid w:val="55685882"/>
    <w:rsid w:val="55784E80"/>
    <w:rsid w:val="5AAC70FA"/>
    <w:rsid w:val="5AC42349"/>
    <w:rsid w:val="5B601D6D"/>
    <w:rsid w:val="5B6D3AA8"/>
    <w:rsid w:val="600F7315"/>
    <w:rsid w:val="603C4DE4"/>
    <w:rsid w:val="64B16E01"/>
    <w:rsid w:val="657B61AC"/>
    <w:rsid w:val="66E943B3"/>
    <w:rsid w:val="67EA61B4"/>
    <w:rsid w:val="67EE76E7"/>
    <w:rsid w:val="68B35041"/>
    <w:rsid w:val="6D536C33"/>
    <w:rsid w:val="70C54814"/>
    <w:rsid w:val="73090BB0"/>
    <w:rsid w:val="760C4F72"/>
    <w:rsid w:val="7B5F5AFB"/>
    <w:rsid w:val="7B9C126D"/>
    <w:rsid w:val="7DF62641"/>
    <w:rsid w:val="7F203E75"/>
    <w:rsid w:val="7F5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1544</Words>
  <Characters>1625</Characters>
  <Lines>0</Lines>
  <Paragraphs>0</Paragraphs>
  <TotalTime>4</TotalTime>
  <ScaleCrop>false</ScaleCrop>
  <LinksUpToDate>false</LinksUpToDate>
  <CharactersWithSpaces>1770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2021-05-26T07:47:00Z</dcterms:created>
  <dc:creator>陈晓艳</dc:creator>
  <cp:lastModifiedBy>来兮</cp:lastModifiedBy>
  <cp:lastPrinted>2022-06-06T06:54:00Z</cp:lastPrinted>
  <dcterms:modified xsi:type="dcterms:W3CDTF">2022-06-27T08:19:37Z</dcterms:modified>
  <dc:title>附件3-2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C73AF013A53F4353984EFA368AA82F91</vt:lpwstr>
  </property>
</Properties>
</file>