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ascii="黑体" w:hAnsi="黑体" w:eastAsia="黑体"/>
          <w:sz w:val="28"/>
          <w:szCs w:val="28"/>
        </w:rPr>
      </w:pPr>
      <w:r>
        <w:rPr>
          <w:rFonts w:hint="eastAsia" w:ascii="黑体" w:hAnsi="黑体" w:eastAsia="黑体"/>
          <w:sz w:val="28"/>
          <w:szCs w:val="28"/>
        </w:rPr>
        <w:t>附件3-1</w:t>
      </w:r>
    </w:p>
    <w:p>
      <w:pPr>
        <w:spacing w:line="440" w:lineRule="exact"/>
        <w:jc w:val="center"/>
        <w:rPr>
          <w:rFonts w:ascii="宋体" w:hAnsi="宋体"/>
          <w:b/>
          <w:sz w:val="44"/>
          <w:szCs w:val="44"/>
        </w:rPr>
      </w:pPr>
      <w:r>
        <w:rPr>
          <w:rFonts w:hint="eastAsia" w:ascii="宋体" w:hAnsi="宋体"/>
          <w:b/>
          <w:sz w:val="44"/>
          <w:szCs w:val="44"/>
        </w:rPr>
        <w:t>2021年度区优秀高技能人才住房补贴遴选评分表</w:t>
      </w:r>
    </w:p>
    <w:p>
      <w:pPr>
        <w:spacing w:line="440" w:lineRule="exact"/>
        <w:rPr>
          <w:rFonts w:ascii="宋体" w:hAnsi="宋体"/>
          <w:szCs w:val="21"/>
        </w:rPr>
      </w:pPr>
      <w:r>
        <w:rPr>
          <w:rFonts w:hint="eastAsia" w:ascii="宋体" w:hAnsi="宋体"/>
          <w:szCs w:val="21"/>
        </w:rPr>
        <w:t>单位名称（盖章）：                                                             参评人：</w:t>
      </w:r>
    </w:p>
    <w:tbl>
      <w:tblPr>
        <w:tblStyle w:val="7"/>
        <w:tblW w:w="14955" w:type="dxa"/>
        <w:jc w:val="center"/>
        <w:tblLayout w:type="fixed"/>
        <w:tblCellMar>
          <w:top w:w="0" w:type="dxa"/>
          <w:left w:w="108" w:type="dxa"/>
          <w:bottom w:w="0" w:type="dxa"/>
          <w:right w:w="108" w:type="dxa"/>
        </w:tblCellMar>
      </w:tblPr>
      <w:tblGrid>
        <w:gridCol w:w="541"/>
        <w:gridCol w:w="1186"/>
        <w:gridCol w:w="5862"/>
        <w:gridCol w:w="4398"/>
        <w:gridCol w:w="720"/>
        <w:gridCol w:w="720"/>
        <w:gridCol w:w="720"/>
        <w:gridCol w:w="808"/>
      </w:tblGrid>
      <w:tr>
        <w:tblPrEx>
          <w:tblCellMar>
            <w:top w:w="0" w:type="dxa"/>
            <w:left w:w="108" w:type="dxa"/>
            <w:bottom w:w="0" w:type="dxa"/>
            <w:right w:w="108" w:type="dxa"/>
          </w:tblCellMar>
        </w:tblPrEx>
        <w:trPr>
          <w:trHeight w:val="880" w:hRule="atLeast"/>
          <w:jc w:val="center"/>
        </w:trPr>
        <w:tc>
          <w:tcPr>
            <w:tcW w:w="172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积分指标</w:t>
            </w:r>
          </w:p>
        </w:tc>
        <w:tc>
          <w:tcPr>
            <w:tcW w:w="586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项目及分值</w:t>
            </w:r>
          </w:p>
        </w:tc>
        <w:tc>
          <w:tcPr>
            <w:tcW w:w="439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说明</w:t>
            </w:r>
          </w:p>
        </w:tc>
        <w:tc>
          <w:tcPr>
            <w:tcW w:w="7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单位自评分</w:t>
            </w:r>
          </w:p>
        </w:tc>
        <w:tc>
          <w:tcPr>
            <w:tcW w:w="7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佐证材料页码</w:t>
            </w:r>
          </w:p>
        </w:tc>
        <w:tc>
          <w:tcPr>
            <w:tcW w:w="7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专家评分</w:t>
            </w:r>
          </w:p>
        </w:tc>
        <w:tc>
          <w:tcPr>
            <w:tcW w:w="8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备注</w:t>
            </w:r>
          </w:p>
        </w:tc>
      </w:tr>
      <w:tr>
        <w:tblPrEx>
          <w:tblCellMar>
            <w:top w:w="0" w:type="dxa"/>
            <w:left w:w="108" w:type="dxa"/>
            <w:bottom w:w="0" w:type="dxa"/>
            <w:right w:w="108" w:type="dxa"/>
          </w:tblCellMar>
        </w:tblPrEx>
        <w:trPr>
          <w:trHeight w:val="953" w:hRule="atLeast"/>
          <w:jc w:val="center"/>
        </w:trPr>
        <w:tc>
          <w:tcPr>
            <w:tcW w:w="541" w:type="dxa"/>
            <w:vMerge w:val="restart"/>
            <w:tcBorders>
              <w:top w:val="nil"/>
              <w:left w:val="single" w:color="auto" w:sz="4" w:space="0"/>
              <w:bottom w:val="nil"/>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基础指标</w:t>
            </w:r>
          </w:p>
        </w:tc>
        <w:tc>
          <w:tcPr>
            <w:tcW w:w="11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1.国家职业资格（50分）</w:t>
            </w:r>
          </w:p>
        </w:tc>
        <w:tc>
          <w:tcPr>
            <w:tcW w:w="5862"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高级技师【50分】   技师【40分】   高级技工【30分】</w:t>
            </w:r>
          </w:p>
        </w:tc>
        <w:tc>
          <w:tcPr>
            <w:tcW w:w="4398"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住房补贴参评者须获得高级技工以上资格证书作为参评入门条件。证书等级在备注栏注明。</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8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911" w:hRule="atLeast"/>
          <w:jc w:val="center"/>
        </w:trPr>
        <w:tc>
          <w:tcPr>
            <w:tcW w:w="541" w:type="dxa"/>
            <w:vMerge w:val="continue"/>
            <w:tcBorders>
              <w:top w:val="nil"/>
              <w:left w:val="single" w:color="auto" w:sz="4" w:space="0"/>
              <w:bottom w:val="nil"/>
              <w:right w:val="single" w:color="auto" w:sz="4" w:space="0"/>
            </w:tcBorders>
            <w:vAlign w:val="center"/>
          </w:tcPr>
          <w:p>
            <w:pPr>
              <w:widowControl/>
              <w:spacing w:line="240" w:lineRule="exact"/>
              <w:jc w:val="left"/>
              <w:rPr>
                <w:rFonts w:ascii="宋体" w:hAnsi="宋体" w:cs="宋体"/>
                <w:kern w:val="0"/>
                <w:sz w:val="18"/>
                <w:szCs w:val="18"/>
              </w:rPr>
            </w:pPr>
          </w:p>
        </w:tc>
        <w:tc>
          <w:tcPr>
            <w:tcW w:w="11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2.服务年限（10分）</w:t>
            </w:r>
          </w:p>
        </w:tc>
        <w:tc>
          <w:tcPr>
            <w:tcW w:w="5862"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10年以上</w:t>
            </w:r>
            <w:r>
              <w:rPr>
                <w:rFonts w:hint="eastAsia" w:ascii="宋体" w:hAnsi="宋体" w:cs="宋体"/>
                <w:kern w:val="0"/>
                <w:sz w:val="18"/>
                <w:szCs w:val="18"/>
                <w:lang w:eastAsia="zh-CN"/>
              </w:rPr>
              <w:t>（</w:t>
            </w:r>
            <w:r>
              <w:rPr>
                <w:rFonts w:hint="eastAsia" w:ascii="宋体" w:hAnsi="宋体" w:cs="宋体"/>
                <w:kern w:val="0"/>
                <w:sz w:val="18"/>
                <w:szCs w:val="18"/>
                <w:lang w:val="en-US" w:eastAsia="zh-CN"/>
              </w:rPr>
              <w:t>含10年）</w:t>
            </w:r>
            <w:r>
              <w:rPr>
                <w:rFonts w:hint="eastAsia" w:ascii="宋体" w:hAnsi="宋体" w:cs="宋体"/>
                <w:kern w:val="0"/>
                <w:sz w:val="18"/>
                <w:szCs w:val="18"/>
              </w:rPr>
              <w:t>【10分】  9年【9分】   8年【8分】   7年【7分】   6年【6分】 5年【5分】  4年【4分】  3年【3分】  2年以下【2分】</w:t>
            </w:r>
          </w:p>
        </w:tc>
        <w:tc>
          <w:tcPr>
            <w:tcW w:w="4398"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技能人才在参评单位的以养老保险缴费年限计算，统计时间截至通知发布之日。超过整数年的多余月份计算方法：不足6个月的，只计算已有的整年数；6个月（含）以上的，按1年计算。如9年5个月，算作9年；9年6个月，算作10年。需提供涉及年限的所有社保明细。具体工作年限（*年*月）在备注栏注明。</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8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911" w:hRule="atLeast"/>
          <w:jc w:val="center"/>
        </w:trPr>
        <w:tc>
          <w:tcPr>
            <w:tcW w:w="541" w:type="dxa"/>
            <w:vMerge w:val="continue"/>
            <w:tcBorders>
              <w:top w:val="nil"/>
              <w:left w:val="single" w:color="auto" w:sz="4" w:space="0"/>
              <w:bottom w:val="nil"/>
              <w:right w:val="single" w:color="auto" w:sz="4" w:space="0"/>
            </w:tcBorders>
            <w:vAlign w:val="center"/>
          </w:tcPr>
          <w:p>
            <w:pPr>
              <w:widowControl/>
              <w:spacing w:line="240" w:lineRule="exact"/>
              <w:jc w:val="left"/>
              <w:rPr>
                <w:rFonts w:ascii="宋体" w:hAnsi="宋体" w:cs="宋体"/>
                <w:kern w:val="0"/>
                <w:sz w:val="18"/>
                <w:szCs w:val="18"/>
              </w:rPr>
            </w:pPr>
          </w:p>
        </w:tc>
        <w:tc>
          <w:tcPr>
            <w:tcW w:w="11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3.紧缺工种岗位（20分）</w:t>
            </w:r>
          </w:p>
        </w:tc>
        <w:tc>
          <w:tcPr>
            <w:tcW w:w="5862"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从事经广州市公布的紧缺工种目录的工作岗位【20分】</w:t>
            </w:r>
          </w:p>
        </w:tc>
        <w:tc>
          <w:tcPr>
            <w:tcW w:w="4398"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紧缺工种目录以广州市定期发布的最新目录为准</w:t>
            </w:r>
            <w:r>
              <w:rPr>
                <w:rFonts w:hint="eastAsia" w:ascii="宋体" w:hAnsi="宋体" w:cs="宋体"/>
                <w:kern w:val="0"/>
                <w:sz w:val="18"/>
                <w:szCs w:val="18"/>
                <w:lang w:eastAsia="zh-CN"/>
              </w:rPr>
              <w:t>（</w:t>
            </w:r>
            <w:r>
              <w:rPr>
                <w:rFonts w:hint="eastAsia" w:ascii="宋体" w:hAnsi="宋体" w:cs="宋体"/>
                <w:kern w:val="0"/>
                <w:sz w:val="18"/>
                <w:szCs w:val="18"/>
                <w:lang w:val="en-US" w:eastAsia="zh-CN"/>
              </w:rPr>
              <w:t>见附件XX）</w:t>
            </w:r>
            <w:r>
              <w:rPr>
                <w:rFonts w:hint="eastAsia" w:ascii="宋体" w:hAnsi="宋体" w:cs="宋体"/>
                <w:kern w:val="0"/>
                <w:sz w:val="18"/>
                <w:szCs w:val="18"/>
              </w:rPr>
              <w:t>。工种名称在备注栏注明。</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8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412" w:hRule="atLeast"/>
          <w:jc w:val="center"/>
        </w:trPr>
        <w:tc>
          <w:tcPr>
            <w:tcW w:w="541" w:type="dxa"/>
            <w:vMerge w:val="continue"/>
            <w:tcBorders>
              <w:top w:val="nil"/>
              <w:left w:val="single" w:color="auto" w:sz="4" w:space="0"/>
              <w:bottom w:val="nil"/>
              <w:right w:val="single" w:color="auto" w:sz="4" w:space="0"/>
            </w:tcBorders>
            <w:vAlign w:val="center"/>
          </w:tcPr>
          <w:p>
            <w:pPr>
              <w:widowControl/>
              <w:spacing w:line="240" w:lineRule="exact"/>
              <w:jc w:val="left"/>
              <w:rPr>
                <w:rFonts w:ascii="宋体" w:hAnsi="宋体" w:cs="宋体"/>
                <w:kern w:val="0"/>
                <w:sz w:val="18"/>
                <w:szCs w:val="18"/>
              </w:rPr>
            </w:pPr>
          </w:p>
        </w:tc>
        <w:tc>
          <w:tcPr>
            <w:tcW w:w="11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4.单位产值贡献（10分）</w:t>
            </w:r>
          </w:p>
        </w:tc>
        <w:tc>
          <w:tcPr>
            <w:tcW w:w="5862"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本区上年度产值为第1-50名企业的技能人才【10分】本区上年度产值为第51-100名企业的技能人才【9分】本区上年度产值为第101-150名企业的技能人才【8分】本区上年度产值为第151-200名企业的技能人才【7分】其他企业的技能人才【5分】</w:t>
            </w:r>
          </w:p>
        </w:tc>
        <w:tc>
          <w:tcPr>
            <w:tcW w:w="4398"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指技能人才所在单位上年</w:t>
            </w:r>
            <w:r>
              <w:rPr>
                <w:rFonts w:hint="eastAsia" w:ascii="宋体" w:hAnsi="宋体" w:cs="宋体"/>
                <w:color w:val="auto"/>
                <w:kern w:val="0"/>
                <w:sz w:val="18"/>
                <w:szCs w:val="18"/>
                <w:shd w:val="clear"/>
              </w:rPr>
              <w:t>度产值</w:t>
            </w:r>
            <w:r>
              <w:rPr>
                <w:rFonts w:hint="eastAsia" w:ascii="宋体" w:hAnsi="宋体" w:cs="宋体"/>
                <w:kern w:val="0"/>
                <w:sz w:val="18"/>
                <w:szCs w:val="18"/>
              </w:rPr>
              <w:t>在本区的排名。</w:t>
            </w:r>
          </w:p>
          <w:p>
            <w:pPr>
              <w:widowControl/>
              <w:spacing w:line="240" w:lineRule="exact"/>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无需自评。</w:t>
            </w:r>
          </w:p>
        </w:tc>
        <w:tc>
          <w:tcPr>
            <w:tcW w:w="720" w:type="dxa"/>
            <w:tcBorders>
              <w:top w:val="nil"/>
              <w:left w:val="nil"/>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　</w:t>
            </w:r>
          </w:p>
          <w:p>
            <w:pPr>
              <w:widowControl/>
              <w:spacing w:line="240" w:lineRule="exact"/>
              <w:jc w:val="center"/>
              <w:rPr>
                <w:rFonts w:ascii="宋体" w:hAnsi="宋体" w:cs="宋体"/>
                <w:kern w:val="0"/>
                <w:sz w:val="18"/>
                <w:szCs w:val="18"/>
              </w:rPr>
            </w:pPr>
          </w:p>
        </w:tc>
        <w:tc>
          <w:tcPr>
            <w:tcW w:w="720"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　</w:t>
            </w:r>
          </w:p>
          <w:p>
            <w:pPr>
              <w:widowControl/>
              <w:spacing w:line="240" w:lineRule="exact"/>
              <w:jc w:val="center"/>
              <w:rPr>
                <w:rFonts w:ascii="宋体" w:hAnsi="宋体" w:cs="宋体"/>
                <w:kern w:val="0"/>
                <w:sz w:val="18"/>
                <w:szCs w:val="18"/>
              </w:rPr>
            </w:pP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8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134" w:hRule="atLeast"/>
          <w:jc w:val="center"/>
        </w:trPr>
        <w:tc>
          <w:tcPr>
            <w:tcW w:w="541" w:type="dxa"/>
            <w:vMerge w:val="continue"/>
            <w:tcBorders>
              <w:top w:val="nil"/>
              <w:left w:val="single" w:color="auto" w:sz="4" w:space="0"/>
              <w:bottom w:val="nil"/>
              <w:right w:val="single" w:color="auto" w:sz="4" w:space="0"/>
            </w:tcBorders>
            <w:vAlign w:val="center"/>
          </w:tcPr>
          <w:p>
            <w:pPr>
              <w:widowControl/>
              <w:spacing w:line="240" w:lineRule="exact"/>
              <w:jc w:val="left"/>
              <w:rPr>
                <w:rFonts w:ascii="宋体" w:hAnsi="宋体" w:cs="宋体"/>
                <w:kern w:val="0"/>
                <w:sz w:val="18"/>
                <w:szCs w:val="18"/>
              </w:rPr>
            </w:pPr>
          </w:p>
        </w:tc>
        <w:tc>
          <w:tcPr>
            <w:tcW w:w="11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5.单位经济发展贡献（10分）</w:t>
            </w:r>
          </w:p>
        </w:tc>
        <w:tc>
          <w:tcPr>
            <w:tcW w:w="5862"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本区上年度纳税额为第1-50名企业的技能人才【10分】本区上年度纳税为第51-100名企业的技能人才【9分】本区上年度纳税额为第101-150名企业的技能人才【8分】本区上年度纳税额为第151-200名企业的技能人才【7分】其他企业的技能人才【5分】</w:t>
            </w:r>
          </w:p>
        </w:tc>
        <w:tc>
          <w:tcPr>
            <w:tcW w:w="4398"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指技能人才所在单位上年度在本区纳税额的排名。</w:t>
            </w:r>
          </w:p>
          <w:p>
            <w:pPr>
              <w:widowControl/>
              <w:spacing w:line="240" w:lineRule="exact"/>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无需自评</w:t>
            </w:r>
          </w:p>
        </w:tc>
        <w:tc>
          <w:tcPr>
            <w:tcW w:w="720" w:type="dxa"/>
            <w:tcBorders>
              <w:top w:val="nil"/>
              <w:left w:val="nil"/>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　</w:t>
            </w:r>
          </w:p>
          <w:p>
            <w:pPr>
              <w:widowControl/>
              <w:spacing w:line="240" w:lineRule="exact"/>
              <w:jc w:val="center"/>
              <w:rPr>
                <w:rFonts w:ascii="宋体" w:hAnsi="宋体" w:cs="宋体"/>
                <w:kern w:val="0"/>
                <w:sz w:val="18"/>
                <w:szCs w:val="18"/>
              </w:rPr>
            </w:pPr>
          </w:p>
        </w:tc>
        <w:tc>
          <w:tcPr>
            <w:tcW w:w="720" w:type="dxa"/>
            <w:tcBorders>
              <w:top w:val="single" w:color="auto" w:sz="4" w:space="0"/>
              <w:left w:val="nil"/>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　</w:t>
            </w:r>
          </w:p>
          <w:p>
            <w:pPr>
              <w:widowControl/>
              <w:spacing w:line="240" w:lineRule="exact"/>
              <w:jc w:val="center"/>
              <w:rPr>
                <w:rFonts w:ascii="宋体" w:hAnsi="宋体" w:cs="宋体"/>
                <w:kern w:val="0"/>
                <w:sz w:val="18"/>
                <w:szCs w:val="18"/>
              </w:rPr>
            </w:pP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8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11" w:hRule="atLeast"/>
          <w:jc w:val="center"/>
        </w:trPr>
        <w:tc>
          <w:tcPr>
            <w:tcW w:w="541" w:type="dxa"/>
            <w:vMerge w:val="continue"/>
            <w:tcBorders>
              <w:top w:val="nil"/>
              <w:left w:val="single" w:color="auto" w:sz="4" w:space="0"/>
              <w:bottom w:val="nil"/>
              <w:right w:val="single" w:color="auto" w:sz="4" w:space="0"/>
            </w:tcBorders>
            <w:vAlign w:val="center"/>
          </w:tcPr>
          <w:p>
            <w:pPr>
              <w:widowControl/>
              <w:spacing w:line="240" w:lineRule="exact"/>
              <w:jc w:val="left"/>
              <w:rPr>
                <w:rFonts w:ascii="宋体" w:hAnsi="宋体" w:cs="宋体"/>
                <w:kern w:val="0"/>
                <w:sz w:val="18"/>
                <w:szCs w:val="18"/>
              </w:rPr>
            </w:pPr>
          </w:p>
        </w:tc>
        <w:tc>
          <w:tcPr>
            <w:tcW w:w="11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6.获得专利授权（20分）</w:t>
            </w:r>
          </w:p>
        </w:tc>
        <w:tc>
          <w:tcPr>
            <w:tcW w:w="5862"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发明或实用新型</w:t>
            </w:r>
            <w:bookmarkStart w:id="0" w:name="_GoBack"/>
            <w:bookmarkEnd w:id="0"/>
            <w:r>
              <w:rPr>
                <w:rFonts w:hint="eastAsia" w:ascii="宋体" w:hAnsi="宋体" w:cs="宋体"/>
                <w:kern w:val="0"/>
                <w:sz w:val="18"/>
                <w:szCs w:val="18"/>
              </w:rPr>
              <w:t>专利发明人排名前3位的人员【20分】发明或实用新型专利证书发明人排名前4-6位的人员【10分】</w:t>
            </w:r>
          </w:p>
        </w:tc>
        <w:tc>
          <w:tcPr>
            <w:tcW w:w="4398"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仅发明和实用新型两类专利适用，外观设计类专利不得分。统计时间内的多项专利可累计得分，但每项专利只能计分一次。</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8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566" w:hRule="atLeast"/>
          <w:jc w:val="center"/>
        </w:trPr>
        <w:tc>
          <w:tcPr>
            <w:tcW w:w="541" w:type="dxa"/>
            <w:vMerge w:val="continue"/>
            <w:tcBorders>
              <w:top w:val="nil"/>
              <w:left w:val="single" w:color="auto" w:sz="4" w:space="0"/>
              <w:bottom w:val="nil"/>
              <w:right w:val="single" w:color="auto" w:sz="4" w:space="0"/>
            </w:tcBorders>
            <w:vAlign w:val="center"/>
          </w:tcPr>
          <w:p>
            <w:pPr>
              <w:widowControl/>
              <w:spacing w:line="240" w:lineRule="exact"/>
              <w:jc w:val="left"/>
              <w:rPr>
                <w:rFonts w:ascii="宋体" w:hAnsi="宋体" w:cs="宋体"/>
                <w:kern w:val="0"/>
                <w:sz w:val="18"/>
                <w:szCs w:val="18"/>
              </w:rPr>
            </w:pPr>
          </w:p>
        </w:tc>
        <w:tc>
          <w:tcPr>
            <w:tcW w:w="1186" w:type="dxa"/>
            <w:tcBorders>
              <w:top w:val="single" w:color="auto" w:sz="4" w:space="0"/>
              <w:left w:val="nil"/>
              <w:bottom w:val="single" w:color="auto" w:sz="4" w:space="0"/>
              <w:right w:val="single" w:color="auto" w:sz="4" w:space="0"/>
            </w:tcBorders>
            <w:vAlign w:val="center"/>
          </w:tcPr>
          <w:p>
            <w:pPr>
              <w:widowControl/>
              <w:numPr>
                <w:ilvl w:val="255"/>
                <w:numId w:val="0"/>
              </w:numPr>
              <w:spacing w:line="240" w:lineRule="exact"/>
              <w:jc w:val="center"/>
              <w:rPr>
                <w:rFonts w:ascii="宋体" w:hAnsi="宋体" w:cs="宋体"/>
                <w:kern w:val="0"/>
                <w:sz w:val="18"/>
                <w:szCs w:val="18"/>
              </w:rPr>
            </w:pPr>
            <w:r>
              <w:rPr>
                <w:rFonts w:hint="eastAsia" w:ascii="宋体" w:hAnsi="宋体" w:cs="宋体"/>
                <w:kern w:val="0"/>
                <w:sz w:val="18"/>
                <w:szCs w:val="18"/>
              </w:rPr>
              <w:t>7.制订技术标准</w:t>
            </w:r>
          </w:p>
          <w:p>
            <w:pPr>
              <w:widowControl/>
              <w:spacing w:line="240" w:lineRule="exact"/>
              <w:rPr>
                <w:rFonts w:ascii="宋体" w:hAnsi="宋体" w:cs="宋体"/>
                <w:kern w:val="0"/>
                <w:sz w:val="18"/>
                <w:szCs w:val="18"/>
              </w:rPr>
            </w:pPr>
            <w:r>
              <w:rPr>
                <w:rFonts w:hint="eastAsia" w:ascii="宋体" w:hAnsi="宋体" w:cs="宋体"/>
                <w:kern w:val="0"/>
                <w:sz w:val="18"/>
                <w:szCs w:val="18"/>
              </w:rPr>
              <w:t>（100分）</w:t>
            </w:r>
          </w:p>
        </w:tc>
        <w:tc>
          <w:tcPr>
            <w:tcW w:w="586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参与国家或行业技术标准制订【100分】参与地方技术标准制订【60分】负责企业技术标准制订（限起草人排名前2人员）【20分】</w:t>
            </w:r>
          </w:p>
        </w:tc>
        <w:tc>
          <w:tcPr>
            <w:tcW w:w="4398" w:type="dxa"/>
            <w:tcBorders>
              <w:top w:val="single" w:color="auto" w:sz="4" w:space="0"/>
              <w:left w:val="nil"/>
              <w:bottom w:val="single" w:color="auto" w:sz="4" w:space="0"/>
              <w:right w:val="single" w:color="auto" w:sz="4" w:space="0"/>
            </w:tcBorders>
            <w:vAlign w:val="center"/>
          </w:tcPr>
          <w:p>
            <w:pPr>
              <w:pStyle w:val="13"/>
              <w:widowControl/>
              <w:numPr>
                <w:ilvl w:val="0"/>
                <w:numId w:val="1"/>
              </w:numPr>
              <w:spacing w:line="240" w:lineRule="exact"/>
              <w:ind w:firstLineChars="0"/>
              <w:jc w:val="left"/>
              <w:rPr>
                <w:rFonts w:ascii="宋体" w:hAnsi="宋体" w:cs="宋体"/>
                <w:kern w:val="0"/>
                <w:sz w:val="18"/>
                <w:szCs w:val="18"/>
              </w:rPr>
            </w:pPr>
            <w:r>
              <w:rPr>
                <w:rFonts w:hint="eastAsia" w:ascii="宋体" w:hAnsi="宋体" w:cs="宋体"/>
                <w:kern w:val="0"/>
                <w:sz w:val="18"/>
                <w:szCs w:val="18"/>
              </w:rPr>
              <w:t>仅限技术标准和管理标准的制订，其他如工作标准的制订不得分。②标准需经标准化行政主管部门或标委会的批复和备案（有相关批复文件和公开发布的技术文本），或官网查询截图。③仅将上级标准转化成同等企业标准的不得分。④统计时间内编制多项技术标准的可累计得分，但每项技术标准只能计分一次。</w:t>
            </w:r>
          </w:p>
        </w:tc>
        <w:tc>
          <w:tcPr>
            <w:tcW w:w="7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8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61" w:hRule="atLeast"/>
          <w:jc w:val="center"/>
        </w:trPr>
        <w:tc>
          <w:tcPr>
            <w:tcW w:w="541" w:type="dxa"/>
            <w:vMerge w:val="continue"/>
            <w:tcBorders>
              <w:left w:val="single" w:color="auto" w:sz="4" w:space="0"/>
              <w:bottom w:val="nil"/>
              <w:right w:val="single" w:color="auto" w:sz="4" w:space="0"/>
            </w:tcBorders>
            <w:vAlign w:val="center"/>
          </w:tcPr>
          <w:p>
            <w:pPr>
              <w:widowControl/>
              <w:spacing w:line="240" w:lineRule="exact"/>
              <w:jc w:val="left"/>
              <w:rPr>
                <w:rFonts w:ascii="宋体" w:hAnsi="宋体" w:cs="宋体"/>
                <w:kern w:val="0"/>
                <w:sz w:val="18"/>
                <w:szCs w:val="18"/>
              </w:rPr>
            </w:pPr>
          </w:p>
        </w:tc>
        <w:tc>
          <w:tcPr>
            <w:tcW w:w="1186"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8.获得技能竞赛荣誉（100分）</w:t>
            </w:r>
          </w:p>
        </w:tc>
        <w:tc>
          <w:tcPr>
            <w:tcW w:w="5862"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世界或国家级技能竞赛一等奖【100分】世界或国家级技能竞赛二等奖【90分】世界或国家级技能竞赛三等奖【80分】世界或国家级技能竞赛优胜等其他奖项【60分】</w:t>
            </w:r>
          </w:p>
        </w:tc>
        <w:tc>
          <w:tcPr>
            <w:tcW w:w="4398" w:type="dxa"/>
            <w:vMerge w:val="restart"/>
            <w:tcBorders>
              <w:top w:val="single" w:color="auto" w:sz="4" w:space="0"/>
              <w:left w:val="single" w:color="auto" w:sz="4" w:space="0"/>
              <w:bottom w:val="single" w:color="000000" w:sz="4" w:space="0"/>
              <w:right w:val="single" w:color="auto" w:sz="4" w:space="0"/>
            </w:tcBorders>
            <w:vAlign w:val="center"/>
          </w:tcPr>
          <w:p>
            <w:pPr>
              <w:pStyle w:val="13"/>
              <w:widowControl/>
              <w:numPr>
                <w:ilvl w:val="0"/>
                <w:numId w:val="2"/>
              </w:numPr>
              <w:spacing w:line="240" w:lineRule="exact"/>
              <w:ind w:firstLineChars="0"/>
              <w:jc w:val="left"/>
              <w:rPr>
                <w:rFonts w:ascii="宋体" w:hAnsi="宋体" w:cs="宋体"/>
                <w:kern w:val="0"/>
                <w:sz w:val="18"/>
                <w:szCs w:val="18"/>
              </w:rPr>
            </w:pPr>
            <w:r>
              <w:rPr>
                <w:rFonts w:hint="eastAsia" w:ascii="宋体" w:hAnsi="宋体" w:cs="宋体"/>
                <w:kern w:val="0"/>
                <w:sz w:val="18"/>
                <w:szCs w:val="18"/>
              </w:rPr>
              <w:t>一二三等奖对应奖项包括一二三名、金银铜奖、冠亚季军等同等级别荣誉。</w:t>
            </w:r>
          </w:p>
          <w:p>
            <w:pPr>
              <w:pStyle w:val="13"/>
              <w:widowControl/>
              <w:numPr>
                <w:ilvl w:val="0"/>
                <w:numId w:val="2"/>
              </w:numPr>
              <w:spacing w:line="240" w:lineRule="exact"/>
              <w:ind w:firstLineChars="0"/>
              <w:jc w:val="left"/>
              <w:rPr>
                <w:rFonts w:ascii="宋体" w:hAnsi="宋体" w:cs="宋体"/>
                <w:kern w:val="0"/>
                <w:sz w:val="18"/>
                <w:szCs w:val="18"/>
              </w:rPr>
            </w:pPr>
            <w:r>
              <w:rPr>
                <w:rFonts w:hint="eastAsia" w:ascii="宋体" w:hAnsi="宋体" w:cs="宋体"/>
                <w:kern w:val="0"/>
                <w:sz w:val="18"/>
                <w:szCs w:val="18"/>
              </w:rPr>
              <w:t>计时间内获得多项荣誉的，以最高荣誉为标准计分，得分不累计。</w:t>
            </w:r>
          </w:p>
        </w:tc>
        <w:tc>
          <w:tcPr>
            <w:tcW w:w="7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8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752" w:hRule="atLeast"/>
          <w:jc w:val="center"/>
        </w:trPr>
        <w:tc>
          <w:tcPr>
            <w:tcW w:w="541" w:type="dxa"/>
            <w:vMerge w:val="continue"/>
            <w:tcBorders>
              <w:top w:val="nil"/>
              <w:left w:val="single" w:color="auto" w:sz="4" w:space="0"/>
              <w:bottom w:val="nil"/>
              <w:right w:val="single" w:color="auto" w:sz="4" w:space="0"/>
            </w:tcBorders>
            <w:vAlign w:val="center"/>
          </w:tcPr>
          <w:p>
            <w:pPr>
              <w:widowControl/>
              <w:spacing w:line="240" w:lineRule="exact"/>
              <w:jc w:val="left"/>
              <w:rPr>
                <w:rFonts w:ascii="宋体" w:hAnsi="宋体" w:cs="宋体"/>
                <w:kern w:val="0"/>
                <w:sz w:val="18"/>
                <w:szCs w:val="18"/>
              </w:rPr>
            </w:pPr>
          </w:p>
        </w:tc>
        <w:tc>
          <w:tcPr>
            <w:tcW w:w="1186" w:type="dxa"/>
            <w:vMerge w:val="continue"/>
            <w:tcBorders>
              <w:left w:val="single" w:color="auto" w:sz="4" w:space="0"/>
              <w:bottom w:val="single" w:color="000000" w:sz="4" w:space="0"/>
              <w:right w:val="single" w:color="auto" w:sz="4" w:space="0"/>
            </w:tcBorders>
            <w:vAlign w:val="center"/>
          </w:tcPr>
          <w:p>
            <w:pPr>
              <w:widowControl/>
              <w:spacing w:line="240" w:lineRule="exact"/>
              <w:jc w:val="left"/>
              <w:rPr>
                <w:rFonts w:ascii="宋体" w:hAnsi="宋体" w:cs="宋体"/>
                <w:kern w:val="0"/>
                <w:sz w:val="18"/>
                <w:szCs w:val="18"/>
              </w:rPr>
            </w:pPr>
          </w:p>
        </w:tc>
        <w:tc>
          <w:tcPr>
            <w:tcW w:w="5862"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省级技能竞赛一等奖【80分】省级技能竞赛二等奖【60分】省级技能竞赛三等奖【40分】省级技能竞赛优胜等其他奖项【20分】</w:t>
            </w:r>
          </w:p>
        </w:tc>
        <w:tc>
          <w:tcPr>
            <w:tcW w:w="4398"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8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746" w:hRule="atLeast"/>
          <w:jc w:val="center"/>
        </w:trPr>
        <w:tc>
          <w:tcPr>
            <w:tcW w:w="541" w:type="dxa"/>
            <w:vMerge w:val="continue"/>
            <w:tcBorders>
              <w:top w:val="nil"/>
              <w:left w:val="single" w:color="auto" w:sz="4" w:space="0"/>
              <w:bottom w:val="nil"/>
              <w:right w:val="single" w:color="auto" w:sz="4" w:space="0"/>
            </w:tcBorders>
            <w:vAlign w:val="center"/>
          </w:tcPr>
          <w:p>
            <w:pPr>
              <w:widowControl/>
              <w:spacing w:line="240" w:lineRule="exact"/>
              <w:jc w:val="left"/>
              <w:rPr>
                <w:rFonts w:ascii="宋体" w:hAnsi="宋体" w:cs="宋体"/>
                <w:kern w:val="0"/>
                <w:sz w:val="18"/>
                <w:szCs w:val="18"/>
              </w:rPr>
            </w:pPr>
          </w:p>
        </w:tc>
        <w:tc>
          <w:tcPr>
            <w:tcW w:w="1186" w:type="dxa"/>
            <w:vMerge w:val="continue"/>
            <w:tcBorders>
              <w:left w:val="single" w:color="auto" w:sz="4" w:space="0"/>
              <w:bottom w:val="single" w:color="000000" w:sz="4" w:space="0"/>
              <w:right w:val="single" w:color="auto" w:sz="4" w:space="0"/>
            </w:tcBorders>
            <w:vAlign w:val="center"/>
          </w:tcPr>
          <w:p>
            <w:pPr>
              <w:widowControl/>
              <w:spacing w:line="240" w:lineRule="exact"/>
              <w:jc w:val="left"/>
              <w:rPr>
                <w:rFonts w:ascii="宋体" w:hAnsi="宋体" w:cs="宋体"/>
                <w:kern w:val="0"/>
                <w:sz w:val="18"/>
                <w:szCs w:val="18"/>
              </w:rPr>
            </w:pPr>
          </w:p>
        </w:tc>
        <w:tc>
          <w:tcPr>
            <w:tcW w:w="5862"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市级技能竞赛一等奖【50分】市级技能竞赛二等奖【40分】市级技能竞赛三等奖【30分】市级技能竞赛优胜等其他奖项【15分】</w:t>
            </w:r>
          </w:p>
        </w:tc>
        <w:tc>
          <w:tcPr>
            <w:tcW w:w="4398"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8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16" w:hRule="atLeast"/>
          <w:jc w:val="center"/>
        </w:trPr>
        <w:tc>
          <w:tcPr>
            <w:tcW w:w="541" w:type="dxa"/>
            <w:vMerge w:val="continue"/>
            <w:tcBorders>
              <w:top w:val="nil"/>
              <w:left w:val="single" w:color="auto" w:sz="4" w:space="0"/>
              <w:bottom w:val="nil"/>
              <w:right w:val="single" w:color="auto" w:sz="4" w:space="0"/>
            </w:tcBorders>
            <w:vAlign w:val="center"/>
          </w:tcPr>
          <w:p>
            <w:pPr>
              <w:widowControl/>
              <w:spacing w:line="240" w:lineRule="exact"/>
              <w:jc w:val="left"/>
              <w:rPr>
                <w:rFonts w:ascii="宋体" w:hAnsi="宋体" w:cs="宋体"/>
                <w:kern w:val="0"/>
                <w:sz w:val="18"/>
                <w:szCs w:val="18"/>
              </w:rPr>
            </w:pPr>
          </w:p>
        </w:tc>
        <w:tc>
          <w:tcPr>
            <w:tcW w:w="1186" w:type="dxa"/>
            <w:vMerge w:val="continue"/>
            <w:tcBorders>
              <w:left w:val="single" w:color="auto" w:sz="4" w:space="0"/>
              <w:bottom w:val="single" w:color="000000" w:sz="4" w:space="0"/>
              <w:right w:val="single" w:color="auto" w:sz="4" w:space="0"/>
            </w:tcBorders>
            <w:vAlign w:val="center"/>
          </w:tcPr>
          <w:p>
            <w:pPr>
              <w:widowControl/>
              <w:spacing w:line="240" w:lineRule="exact"/>
              <w:jc w:val="left"/>
              <w:rPr>
                <w:rFonts w:ascii="宋体" w:hAnsi="宋体" w:cs="宋体"/>
                <w:kern w:val="0"/>
                <w:sz w:val="18"/>
                <w:szCs w:val="18"/>
              </w:rPr>
            </w:pPr>
          </w:p>
        </w:tc>
        <w:tc>
          <w:tcPr>
            <w:tcW w:w="5862"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区级技能竞赛一等奖【30分】区级技能竞赛二等奖【20分】区级技能竞赛三等奖【15分】</w:t>
            </w:r>
          </w:p>
        </w:tc>
        <w:tc>
          <w:tcPr>
            <w:tcW w:w="4398"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8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513" w:hRule="atLeast"/>
          <w:jc w:val="center"/>
        </w:trPr>
        <w:tc>
          <w:tcPr>
            <w:tcW w:w="541" w:type="dxa"/>
            <w:vMerge w:val="continue"/>
            <w:tcBorders>
              <w:top w:val="nil"/>
              <w:left w:val="single" w:color="auto" w:sz="4" w:space="0"/>
              <w:bottom w:val="nil"/>
              <w:right w:val="single" w:color="auto" w:sz="4" w:space="0"/>
            </w:tcBorders>
            <w:vAlign w:val="center"/>
          </w:tcPr>
          <w:p>
            <w:pPr>
              <w:widowControl/>
              <w:spacing w:line="240" w:lineRule="exact"/>
              <w:jc w:val="left"/>
              <w:rPr>
                <w:rFonts w:ascii="宋体" w:hAnsi="宋体" w:cs="宋体"/>
                <w:kern w:val="0"/>
                <w:sz w:val="18"/>
                <w:szCs w:val="18"/>
              </w:rPr>
            </w:pPr>
          </w:p>
        </w:tc>
        <w:tc>
          <w:tcPr>
            <w:tcW w:w="1186" w:type="dxa"/>
            <w:vMerge w:val="continue"/>
            <w:tcBorders>
              <w:left w:val="single" w:color="auto" w:sz="4" w:space="0"/>
              <w:bottom w:val="single" w:color="000000" w:sz="4" w:space="0"/>
              <w:right w:val="single" w:color="auto" w:sz="4" w:space="0"/>
            </w:tcBorders>
            <w:vAlign w:val="center"/>
          </w:tcPr>
          <w:p>
            <w:pPr>
              <w:widowControl/>
              <w:spacing w:line="240" w:lineRule="exact"/>
              <w:jc w:val="left"/>
              <w:rPr>
                <w:rFonts w:ascii="宋体" w:hAnsi="宋体" w:cs="宋体"/>
                <w:kern w:val="0"/>
                <w:sz w:val="18"/>
                <w:szCs w:val="18"/>
              </w:rPr>
            </w:pPr>
          </w:p>
        </w:tc>
        <w:tc>
          <w:tcPr>
            <w:tcW w:w="5862"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行业协会组织竞赛一等奖【15分】行业协会组织竞赛二等奖【10分】行业协会组织竞赛三等奖【5分】</w:t>
            </w:r>
          </w:p>
        </w:tc>
        <w:tc>
          <w:tcPr>
            <w:tcW w:w="4398"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exact"/>
              <w:jc w:val="left"/>
              <w:rPr>
                <w:rFonts w:ascii="宋体" w:hAnsi="宋体" w:cs="宋体"/>
                <w:kern w:val="0"/>
                <w:sz w:val="18"/>
                <w:szCs w:val="18"/>
              </w:rPr>
            </w:pP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8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805" w:hRule="atLeast"/>
          <w:jc w:val="center"/>
        </w:trPr>
        <w:tc>
          <w:tcPr>
            <w:tcW w:w="541" w:type="dxa"/>
            <w:vMerge w:val="continue"/>
            <w:tcBorders>
              <w:top w:val="nil"/>
              <w:left w:val="single" w:color="auto" w:sz="4" w:space="0"/>
              <w:bottom w:val="nil"/>
              <w:right w:val="single" w:color="auto" w:sz="4" w:space="0"/>
            </w:tcBorders>
            <w:vAlign w:val="center"/>
          </w:tcPr>
          <w:p>
            <w:pPr>
              <w:widowControl/>
              <w:spacing w:line="240" w:lineRule="exact"/>
              <w:jc w:val="left"/>
              <w:rPr>
                <w:rFonts w:ascii="宋体" w:hAnsi="宋体" w:cs="宋体"/>
                <w:kern w:val="0"/>
                <w:sz w:val="18"/>
                <w:szCs w:val="18"/>
              </w:rPr>
            </w:pPr>
          </w:p>
        </w:tc>
        <w:tc>
          <w:tcPr>
            <w:tcW w:w="11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9.获得其他相关荣誉（50分）</w:t>
            </w:r>
          </w:p>
        </w:tc>
        <w:tc>
          <w:tcPr>
            <w:tcW w:w="5862"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国家级荣誉称号【50分】  省级荣誉称号【30分】  市级荣誉称号【20分】</w:t>
            </w:r>
          </w:p>
        </w:tc>
        <w:tc>
          <w:tcPr>
            <w:tcW w:w="4398"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相关荣誉指与技能或岗位工作相关，且由市级以上政府部门颁发的荣誉，包括五一劳动奖章、劳动模范、突出贡献技师（高级技师）、三八红旗手、岗位能手等。由行业协会、社团组织等颁发的荣誉不得分。</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720" w:type="dxa"/>
            <w:tcBorders>
              <w:top w:val="single" w:color="auto" w:sz="4" w:space="0"/>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p>
        </w:tc>
        <w:tc>
          <w:tcPr>
            <w:tcW w:w="8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27" w:hRule="atLeast"/>
          <w:jc w:val="center"/>
        </w:trPr>
        <w:tc>
          <w:tcPr>
            <w:tcW w:w="172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技能贡献指标</w:t>
            </w:r>
          </w:p>
          <w:p>
            <w:pPr>
              <w:widowControl/>
              <w:spacing w:line="240" w:lineRule="exact"/>
              <w:jc w:val="left"/>
              <w:rPr>
                <w:rFonts w:ascii="宋体" w:hAnsi="宋体" w:cs="宋体"/>
                <w:kern w:val="0"/>
                <w:sz w:val="18"/>
                <w:szCs w:val="18"/>
              </w:rPr>
            </w:pPr>
            <w:r>
              <w:rPr>
                <w:rFonts w:hint="eastAsia" w:ascii="宋体" w:hAnsi="宋体" w:cs="宋体"/>
                <w:kern w:val="0"/>
                <w:sz w:val="18"/>
                <w:szCs w:val="18"/>
              </w:rPr>
              <w:t>（5</w:t>
            </w:r>
            <w:r>
              <w:rPr>
                <w:rFonts w:ascii="宋体" w:hAnsi="宋体" w:cs="宋体"/>
                <w:kern w:val="0"/>
                <w:sz w:val="18"/>
                <w:szCs w:val="18"/>
              </w:rPr>
              <w:t>0</w:t>
            </w:r>
            <w:r>
              <w:rPr>
                <w:rFonts w:hint="eastAsia" w:ascii="宋体" w:hAnsi="宋体" w:cs="宋体"/>
                <w:kern w:val="0"/>
                <w:sz w:val="18"/>
                <w:szCs w:val="18"/>
              </w:rPr>
              <w:t>分）</w:t>
            </w:r>
          </w:p>
        </w:tc>
        <w:tc>
          <w:tcPr>
            <w:tcW w:w="5862"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主要包括技能岗位工作业绩突出、提供技术保障、开展技术革新和改造、解决技术和生产工艺难题、传授技艺、推广经验等方面的个人技能贡献事迹材料。</w:t>
            </w:r>
          </w:p>
        </w:tc>
        <w:tc>
          <w:tcPr>
            <w:tcW w:w="4398"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由专业评审小组进行综合评审打分。</w:t>
            </w:r>
          </w:p>
        </w:tc>
        <w:tc>
          <w:tcPr>
            <w:tcW w:w="720" w:type="dxa"/>
            <w:tcBorders>
              <w:top w:val="single" w:color="auto" w:sz="4" w:space="0"/>
              <w:left w:val="nil"/>
              <w:bottom w:val="single" w:color="auto" w:sz="4" w:space="0"/>
              <w:right w:val="single" w:color="auto" w:sz="4" w:space="0"/>
              <w:tr2bl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c>
          <w:tcPr>
            <w:tcW w:w="720" w:type="dxa"/>
            <w:tcBorders>
              <w:top w:val="single" w:color="auto" w:sz="4" w:space="0"/>
              <w:left w:val="single" w:color="auto" w:sz="4" w:space="0"/>
              <w:bottom w:val="single" w:color="auto" w:sz="4" w:space="0"/>
              <w:right w:val="single" w:color="auto" w:sz="4" w:space="0"/>
              <w:tr2bl w:val="single" w:color="auto" w:sz="4" w:space="0"/>
            </w:tcBorders>
            <w:vAlign w:val="center"/>
          </w:tcPr>
          <w:p>
            <w:pPr>
              <w:widowControl/>
              <w:spacing w:line="240" w:lineRule="exact"/>
              <w:jc w:val="center"/>
              <w:rPr>
                <w:rFonts w:ascii="宋体" w:hAnsi="宋体" w:cs="宋体"/>
                <w:kern w:val="0"/>
                <w:sz w:val="18"/>
                <w:szCs w:val="18"/>
              </w:rPr>
            </w:pPr>
          </w:p>
        </w:tc>
        <w:tc>
          <w:tcPr>
            <w:tcW w:w="7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c>
          <w:tcPr>
            <w:tcW w:w="8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69" w:hRule="atLeast"/>
          <w:jc w:val="center"/>
        </w:trPr>
        <w:tc>
          <w:tcPr>
            <w:tcW w:w="172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合计</w:t>
            </w:r>
          </w:p>
        </w:tc>
        <w:tc>
          <w:tcPr>
            <w:tcW w:w="5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c>
          <w:tcPr>
            <w:tcW w:w="43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c>
          <w:tcPr>
            <w:tcW w:w="7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c>
          <w:tcPr>
            <w:tcW w:w="7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c>
          <w:tcPr>
            <w:tcW w:w="8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w:t>
            </w:r>
          </w:p>
        </w:tc>
      </w:tr>
    </w:tbl>
    <w:p>
      <w:pPr>
        <w:spacing w:line="240" w:lineRule="exact"/>
        <w:ind w:left="901" w:leftChars="172" w:hanging="540" w:hangingChars="300"/>
        <w:rPr>
          <w:rFonts w:ascii="宋体" w:hAnsi="宋体"/>
          <w:sz w:val="18"/>
          <w:szCs w:val="18"/>
        </w:rPr>
      </w:pPr>
    </w:p>
    <w:p>
      <w:pPr>
        <w:spacing w:line="300" w:lineRule="exact"/>
        <w:ind w:left="1081" w:leftChars="172" w:hanging="720" w:hangingChars="300"/>
        <w:rPr>
          <w:rFonts w:ascii="宋体" w:hAnsi="宋体"/>
          <w:sz w:val="24"/>
        </w:rPr>
      </w:pPr>
      <w:r>
        <w:rPr>
          <w:rFonts w:hint="eastAsia" w:ascii="宋体" w:hAnsi="宋体"/>
          <w:sz w:val="24"/>
        </w:rPr>
        <w:t>说明：1.优秀高技能人才住房补贴的资格认定采用积分遴选方式，积分指标体系分为基础指标和技能贡献指标两大部分，个人总积分等于基础指标和技能贡献指标之和。在遴选第1000名入围人选时如出现得分相同的情况，按以下次序逐条优先排列进行筛选：（1）按职业资格倒序排列，即高级技师&gt;技师&gt;高级技工；（2）按服务年限由长到短顺序排列。按以上次序排列筛选后仍出现得分相同无法区分排名先后的情况，则当年入围人员按少于1000名的原则执行。</w:t>
      </w:r>
    </w:p>
    <w:p>
      <w:pPr>
        <w:spacing w:line="300" w:lineRule="exact"/>
        <w:ind w:left="903" w:leftChars="430"/>
        <w:rPr>
          <w:rFonts w:ascii="宋体" w:hAnsi="宋体"/>
          <w:sz w:val="24"/>
        </w:rPr>
      </w:pPr>
      <w:r>
        <w:rPr>
          <w:rFonts w:hint="eastAsia" w:ascii="宋体" w:hAnsi="宋体"/>
          <w:sz w:val="24"/>
        </w:rPr>
        <w:t>2.基础指标分值上不封顶，总分为本表所列9个分指标得分之和。除特殊说明外，每个分指标内的评分项目只能多选一，不能重复累计分数。第6至第9指标的统计时间为2021年5月27日起至遴选通知发布之日止。</w:t>
      </w:r>
    </w:p>
    <w:p>
      <w:pPr>
        <w:spacing w:line="300" w:lineRule="exact"/>
        <w:ind w:left="903" w:leftChars="430"/>
        <w:rPr>
          <w:rFonts w:ascii="宋体" w:hAnsi="宋体"/>
          <w:sz w:val="24"/>
        </w:rPr>
      </w:pPr>
      <w:r>
        <w:rPr>
          <w:rFonts w:hint="eastAsia" w:ascii="宋体" w:hAnsi="宋体"/>
          <w:sz w:val="24"/>
        </w:rPr>
        <w:t>3.技能贡献指标分值</w:t>
      </w:r>
      <w:r>
        <w:rPr>
          <w:rFonts w:ascii="宋体" w:hAnsi="宋体"/>
          <w:sz w:val="24"/>
        </w:rPr>
        <w:t>50</w:t>
      </w:r>
      <w:r>
        <w:rPr>
          <w:rFonts w:hint="eastAsia" w:ascii="宋体" w:hAnsi="宋体"/>
          <w:sz w:val="24"/>
        </w:rPr>
        <w:t>分，根据所报送的个人技能贡献事迹材料由评审委员会组织专家进行专业评分。撰写个人技能贡献事迹材料应简明扼要，有相应事例、数据和佐证材料等支持。评分标准主要包括以下内容：</w:t>
      </w:r>
    </w:p>
    <w:p>
      <w:pPr>
        <w:spacing w:line="300" w:lineRule="exact"/>
        <w:ind w:left="933" w:leftChars="387" w:hanging="120" w:hangingChars="50"/>
        <w:rPr>
          <w:rFonts w:ascii="宋体" w:hAnsi="宋体"/>
          <w:sz w:val="24"/>
        </w:rPr>
      </w:pPr>
      <w:r>
        <w:rPr>
          <w:rFonts w:hint="eastAsia" w:ascii="宋体" w:hAnsi="宋体"/>
          <w:sz w:val="24"/>
        </w:rPr>
        <w:t>（1）是单位的技能骨干，从事核心技能岗位或在生产线技术保障等方面起到重要作用，在本职工作中表现突出，能够长期稳定高效地做好本职技能操作工作，有显著的工作业绩；</w:t>
      </w:r>
    </w:p>
    <w:p>
      <w:pPr>
        <w:spacing w:line="300" w:lineRule="exact"/>
        <w:ind w:firstLine="1080" w:firstLineChars="450"/>
        <w:rPr>
          <w:rFonts w:ascii="宋体" w:hAnsi="宋体"/>
          <w:sz w:val="24"/>
        </w:rPr>
      </w:pPr>
      <w:r>
        <w:rPr>
          <w:rFonts w:hint="eastAsia" w:ascii="宋体" w:hAnsi="宋体"/>
          <w:sz w:val="24"/>
        </w:rPr>
        <w:t>（2）有较丰富的实践经验，能够成功解决关键性操作技术和生产工艺难题，推动生产水平、产品质量和经济效益提高；</w:t>
      </w:r>
    </w:p>
    <w:p>
      <w:pPr>
        <w:spacing w:line="300" w:lineRule="exact"/>
        <w:ind w:firstLine="1080" w:firstLineChars="450"/>
        <w:rPr>
          <w:rFonts w:ascii="宋体" w:hAnsi="宋体"/>
          <w:sz w:val="24"/>
        </w:rPr>
      </w:pPr>
      <w:r>
        <w:rPr>
          <w:rFonts w:hint="eastAsia" w:ascii="宋体" w:hAnsi="宋体"/>
          <w:sz w:val="24"/>
        </w:rPr>
        <w:t>（3）有较强的技术攻关能力，在技术或工艺革新、技术标准制订等方面取得优秀技术创新成果，为单位节省成本、提高效率和创造效益；</w:t>
      </w:r>
    </w:p>
    <w:p>
      <w:pPr>
        <w:spacing w:line="300" w:lineRule="exact"/>
        <w:ind w:firstLine="1080" w:firstLineChars="450"/>
        <w:rPr>
          <w:rFonts w:ascii="宋体" w:hAnsi="宋体"/>
          <w:sz w:val="24"/>
        </w:rPr>
      </w:pPr>
      <w:r>
        <w:rPr>
          <w:rFonts w:hint="eastAsia" w:ascii="宋体" w:hAnsi="宋体"/>
          <w:sz w:val="24"/>
        </w:rPr>
        <w:t>（4）个人技能在同行业中处于领先水平，历年来参加各类和技能相关的竞赛、遴选或活动，并获得各类荣誉称号；</w:t>
      </w:r>
    </w:p>
    <w:p>
      <w:pPr>
        <w:spacing w:line="300" w:lineRule="exact"/>
        <w:ind w:firstLine="1080" w:firstLineChars="450"/>
        <w:rPr>
          <w:rFonts w:ascii="宋体" w:hAnsi="宋体"/>
          <w:sz w:val="24"/>
        </w:rPr>
      </w:pPr>
      <w:r>
        <w:rPr>
          <w:rFonts w:hint="eastAsia" w:ascii="宋体" w:hAnsi="宋体"/>
          <w:sz w:val="24"/>
        </w:rPr>
        <w:t>（5）发扬工匠精神和团队精神，积极传授技艺，在推广先进技术等方面做出突出贡献，在工作中取得优异成绩；</w:t>
      </w:r>
    </w:p>
    <w:p>
      <w:pPr>
        <w:spacing w:line="300" w:lineRule="exact"/>
        <w:ind w:firstLine="1080" w:firstLineChars="450"/>
        <w:rPr>
          <w:sz w:val="24"/>
        </w:rPr>
      </w:pPr>
      <w:r>
        <w:rPr>
          <w:rFonts w:hint="eastAsia" w:ascii="宋体" w:hAnsi="宋体"/>
          <w:sz w:val="24"/>
        </w:rPr>
        <w:t>（6）其他有突出技术技能特长，为经济发展、企业成长和技能提升做出突出贡献的情况。</w:t>
      </w:r>
    </w:p>
    <w:sectPr>
      <w:pgSz w:w="16838" w:h="11906" w:orient="landscape"/>
      <w:pgMar w:top="1587" w:right="1440" w:bottom="158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7956F8"/>
    <w:multiLevelType w:val="multilevel"/>
    <w:tmpl w:val="037956F8"/>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651483A"/>
    <w:multiLevelType w:val="multilevel"/>
    <w:tmpl w:val="7651483A"/>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jZjhjYzY0ZGMzMmQ3ZjE0NjVhNDg0MDVkMGE3MzkifQ=="/>
  </w:docVars>
  <w:rsids>
    <w:rsidRoot w:val="264D3379"/>
    <w:rsid w:val="00120307"/>
    <w:rsid w:val="00893234"/>
    <w:rsid w:val="00A26A7A"/>
    <w:rsid w:val="00AE2C6F"/>
    <w:rsid w:val="00EA2730"/>
    <w:rsid w:val="00ED149E"/>
    <w:rsid w:val="00FB6D01"/>
    <w:rsid w:val="022D6E70"/>
    <w:rsid w:val="060E4EF5"/>
    <w:rsid w:val="06484524"/>
    <w:rsid w:val="06815E89"/>
    <w:rsid w:val="0F7C1FEF"/>
    <w:rsid w:val="15C12006"/>
    <w:rsid w:val="166C3FD3"/>
    <w:rsid w:val="24B34A3F"/>
    <w:rsid w:val="264D3379"/>
    <w:rsid w:val="2E9915D8"/>
    <w:rsid w:val="2FC23822"/>
    <w:rsid w:val="393F5AA1"/>
    <w:rsid w:val="3E634633"/>
    <w:rsid w:val="400D2093"/>
    <w:rsid w:val="402B1A4C"/>
    <w:rsid w:val="405C077B"/>
    <w:rsid w:val="47375C16"/>
    <w:rsid w:val="47E3174C"/>
    <w:rsid w:val="4974019B"/>
    <w:rsid w:val="52F8731E"/>
    <w:rsid w:val="54C708C4"/>
    <w:rsid w:val="562268F0"/>
    <w:rsid w:val="5FF741F5"/>
    <w:rsid w:val="61AB44F9"/>
    <w:rsid w:val="620E633F"/>
    <w:rsid w:val="6D07480F"/>
    <w:rsid w:val="72DA2645"/>
    <w:rsid w:val="7E625667"/>
    <w:rsid w:val="FFE35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0"/>
    <w:pPr>
      <w:jc w:val="left"/>
    </w:pPr>
    <w:rPr>
      <w:rFonts w:ascii="仿宋_GB2312" w:eastAsia="仿宋_GB2312"/>
      <w:color w:val="000000"/>
      <w:sz w:val="32"/>
      <w:szCs w:val="32"/>
    </w:rPr>
  </w:style>
  <w:style w:type="paragraph" w:styleId="3">
    <w:name w:val="annotation text"/>
    <w:basedOn w:val="1"/>
    <w:link w:val="11"/>
    <w:uiPriority w:val="0"/>
    <w:pPr>
      <w:jc w:val="left"/>
    </w:pPr>
  </w:style>
  <w:style w:type="paragraph" w:styleId="4">
    <w:name w:val="Balloon Text"/>
    <w:basedOn w:val="1"/>
    <w:link w:val="10"/>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annotation subject"/>
    <w:basedOn w:val="3"/>
    <w:next w:val="3"/>
    <w:link w:val="12"/>
    <w:uiPriority w:val="0"/>
    <w:rPr>
      <w:b/>
      <w:bCs/>
    </w:rPr>
  </w:style>
  <w:style w:type="character" w:styleId="9">
    <w:name w:val="annotation reference"/>
    <w:basedOn w:val="8"/>
    <w:qFormat/>
    <w:uiPriority w:val="0"/>
    <w:rPr>
      <w:sz w:val="21"/>
      <w:szCs w:val="21"/>
    </w:rPr>
  </w:style>
  <w:style w:type="character" w:customStyle="1" w:styleId="10">
    <w:name w:val="批注框文本 Char"/>
    <w:basedOn w:val="8"/>
    <w:link w:val="4"/>
    <w:qFormat/>
    <w:uiPriority w:val="0"/>
    <w:rPr>
      <w:rFonts w:ascii="Times New Roman" w:hAnsi="Times New Roman" w:eastAsia="宋体" w:cs="Times New Roman"/>
      <w:kern w:val="2"/>
      <w:sz w:val="18"/>
      <w:szCs w:val="18"/>
    </w:rPr>
  </w:style>
  <w:style w:type="character" w:customStyle="1" w:styleId="11">
    <w:name w:val="批注文字 Char"/>
    <w:basedOn w:val="8"/>
    <w:link w:val="3"/>
    <w:qFormat/>
    <w:uiPriority w:val="0"/>
    <w:rPr>
      <w:rFonts w:ascii="Times New Roman" w:hAnsi="Times New Roman" w:eastAsia="宋体" w:cs="Times New Roman"/>
      <w:kern w:val="2"/>
      <w:sz w:val="21"/>
      <w:szCs w:val="24"/>
    </w:rPr>
  </w:style>
  <w:style w:type="character" w:customStyle="1" w:styleId="12">
    <w:name w:val="批注主题 Char"/>
    <w:basedOn w:val="11"/>
    <w:link w:val="6"/>
    <w:qFormat/>
    <w:uiPriority w:val="0"/>
    <w:rPr>
      <w:rFonts w:ascii="Times New Roman" w:hAnsi="Times New Roman" w:eastAsia="宋体" w:cs="Times New Roman"/>
      <w:b/>
      <w:bCs/>
      <w:kern w:val="2"/>
      <w:sz w:val="21"/>
      <w:szCs w:val="24"/>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2486</Words>
  <Characters>2611</Characters>
  <Lines>20</Lines>
  <Paragraphs>5</Paragraphs>
  <TotalTime>62</TotalTime>
  <ScaleCrop>false</ScaleCrop>
  <LinksUpToDate>false</LinksUpToDate>
  <CharactersWithSpaces>2727</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2022-06-22T13:54:00Z</dcterms:created>
  <dc:creator>陈晓艳</dc:creator>
  <cp:lastModifiedBy>来兮</cp:lastModifiedBy>
  <dcterms:modified xsi:type="dcterms:W3CDTF">2022-06-27T08:04:14Z</dcterms:modified>
  <dc:title>附件3-1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94E1431FE1984008A25BD52924B2A591</vt:lpwstr>
  </property>
</Properties>
</file>